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93745" w14:textId="77777777" w:rsidR="008D453F" w:rsidRDefault="008D453F" w:rsidP="00766F64">
      <w:pPr>
        <w:spacing w:line="280" w:lineRule="auto"/>
        <w:ind w:left="-284"/>
        <w:jc w:val="both"/>
        <w:rPr>
          <w:rFonts w:ascii="Arial" w:hAnsi="Arial" w:cs="Arial"/>
          <w:i/>
          <w:sz w:val="18"/>
          <w:szCs w:val="18"/>
          <w:lang w:val="en-US"/>
        </w:rPr>
      </w:pPr>
    </w:p>
    <w:p w14:paraId="0DA2EE7D" w14:textId="77777777" w:rsidR="008D453F" w:rsidRDefault="008D453F" w:rsidP="00766F64">
      <w:pPr>
        <w:spacing w:line="280" w:lineRule="auto"/>
        <w:ind w:left="-284"/>
        <w:jc w:val="both"/>
        <w:rPr>
          <w:rFonts w:ascii="Arial" w:hAnsi="Arial" w:cs="Arial"/>
          <w:i/>
          <w:sz w:val="18"/>
          <w:szCs w:val="18"/>
          <w:lang w:val="en-US"/>
        </w:rPr>
      </w:pPr>
    </w:p>
    <w:p w14:paraId="341D0145" w14:textId="77777777" w:rsidR="008D453F" w:rsidRDefault="008D453F" w:rsidP="00766F64">
      <w:pPr>
        <w:spacing w:line="280" w:lineRule="auto"/>
        <w:ind w:left="-284"/>
        <w:jc w:val="both"/>
        <w:rPr>
          <w:rFonts w:ascii="Arial" w:hAnsi="Arial" w:cs="Arial"/>
          <w:i/>
          <w:sz w:val="18"/>
          <w:szCs w:val="18"/>
          <w:lang w:val="en-US"/>
        </w:rPr>
      </w:pPr>
    </w:p>
    <w:p w14:paraId="777E0C1B" w14:textId="77777777" w:rsidR="008D453F" w:rsidRDefault="008D453F" w:rsidP="00766F64">
      <w:pPr>
        <w:spacing w:line="280" w:lineRule="auto"/>
        <w:ind w:left="-284"/>
        <w:jc w:val="both"/>
        <w:rPr>
          <w:rFonts w:ascii="Arial" w:hAnsi="Arial" w:cs="Arial"/>
          <w:i/>
          <w:sz w:val="18"/>
          <w:szCs w:val="18"/>
          <w:lang w:val="en-US"/>
        </w:rPr>
      </w:pPr>
    </w:p>
    <w:p w14:paraId="4AB225AB" w14:textId="77777777" w:rsidR="008D453F" w:rsidRDefault="008D453F" w:rsidP="00766F64">
      <w:pPr>
        <w:spacing w:line="280" w:lineRule="auto"/>
        <w:ind w:left="-284"/>
        <w:jc w:val="both"/>
        <w:rPr>
          <w:rFonts w:ascii="Arial" w:hAnsi="Arial" w:cs="Arial"/>
          <w:i/>
          <w:sz w:val="18"/>
          <w:szCs w:val="18"/>
          <w:lang w:val="en-US"/>
        </w:rPr>
      </w:pPr>
    </w:p>
    <w:p w14:paraId="7323DE9E" w14:textId="77777777" w:rsidR="008D453F" w:rsidRDefault="008D453F" w:rsidP="00766F64">
      <w:pPr>
        <w:spacing w:line="280" w:lineRule="auto"/>
        <w:ind w:left="-284"/>
        <w:jc w:val="both"/>
        <w:rPr>
          <w:rFonts w:ascii="Arial" w:hAnsi="Arial" w:cs="Arial"/>
          <w:i/>
          <w:sz w:val="18"/>
          <w:szCs w:val="18"/>
          <w:lang w:val="en-US"/>
        </w:rPr>
      </w:pPr>
    </w:p>
    <w:p w14:paraId="0E34BA85" w14:textId="73F43B15" w:rsidR="00766F64" w:rsidRDefault="00766F64" w:rsidP="008D453F">
      <w:pPr>
        <w:spacing w:line="280" w:lineRule="auto"/>
        <w:ind w:left="-284" w:right="-2523"/>
        <w:jc w:val="both"/>
        <w:rPr>
          <w:rFonts w:ascii="Arial" w:hAnsi="Arial" w:cs="Arial"/>
          <w:lang w:val="en-US"/>
        </w:rPr>
      </w:pPr>
      <w:r>
        <w:rPr>
          <w:rFonts w:ascii="Arial" w:hAnsi="Arial" w:cs="Arial"/>
          <w:i/>
          <w:sz w:val="18"/>
          <w:szCs w:val="18"/>
          <w:lang w:val="en-US"/>
        </w:rPr>
        <w:t>EMO 2023 – Hall 2, E</w:t>
      </w:r>
      <w:r w:rsidR="00BA5C23">
        <w:rPr>
          <w:rFonts w:ascii="Arial" w:hAnsi="Arial" w:cs="Arial"/>
          <w:i/>
          <w:sz w:val="18"/>
          <w:szCs w:val="18"/>
          <w:lang w:val="en-US"/>
        </w:rPr>
        <w:t>ntrance</w:t>
      </w:r>
      <w:r>
        <w:rPr>
          <w:rFonts w:ascii="Arial" w:hAnsi="Arial" w:cs="Arial"/>
          <w:i/>
          <w:sz w:val="18"/>
          <w:szCs w:val="18"/>
          <w:lang w:val="en-US"/>
        </w:rPr>
        <w:t xml:space="preserve"> Nor</w:t>
      </w:r>
      <w:r w:rsidR="00BA5C23">
        <w:rPr>
          <w:rFonts w:ascii="Arial" w:hAnsi="Arial" w:cs="Arial"/>
          <w:i/>
          <w:sz w:val="18"/>
          <w:szCs w:val="18"/>
          <w:lang w:val="en-US"/>
        </w:rPr>
        <w:t>th</w:t>
      </w:r>
    </w:p>
    <w:p w14:paraId="17E4427B" w14:textId="7ED7E89B" w:rsidR="00766F64" w:rsidRDefault="00766F64" w:rsidP="00766F64">
      <w:pPr>
        <w:spacing w:line="278" w:lineRule="auto"/>
        <w:ind w:left="-284"/>
        <w:jc w:val="both"/>
        <w:rPr>
          <w:rFonts w:ascii="Arial" w:hAnsi="Arial" w:cs="Arial"/>
          <w:b/>
          <w:sz w:val="28"/>
          <w:lang w:val="en-US"/>
        </w:rPr>
      </w:pPr>
      <w:r>
        <w:rPr>
          <w:rFonts w:ascii="Arial" w:hAnsi="Arial" w:cs="Arial"/>
          <w:b/>
          <w:sz w:val="28"/>
          <w:lang w:val="en-US"/>
        </w:rPr>
        <w:t>DMG MORI City – the Home of Technology</w:t>
      </w:r>
    </w:p>
    <w:p w14:paraId="2AD72B12" w14:textId="77777777" w:rsidR="00766F64" w:rsidRDefault="00766F64" w:rsidP="00766F64">
      <w:pPr>
        <w:spacing w:line="278" w:lineRule="auto"/>
        <w:ind w:left="-284"/>
        <w:jc w:val="both"/>
        <w:rPr>
          <w:rFonts w:ascii="Arial" w:hAnsi="Arial" w:cs="Arial"/>
          <w:b/>
          <w:szCs w:val="18"/>
          <w:lang w:val="en-US"/>
        </w:rPr>
      </w:pPr>
    </w:p>
    <w:p w14:paraId="1B9C28D5" w14:textId="1BB71F31" w:rsidR="00766F64" w:rsidRPr="00766F64" w:rsidRDefault="00766F64" w:rsidP="00766F64">
      <w:pPr>
        <w:spacing w:line="278" w:lineRule="auto"/>
        <w:ind w:left="-284"/>
        <w:jc w:val="both"/>
        <w:rPr>
          <w:rFonts w:ascii="Arial" w:hAnsi="Arial" w:cs="Arial"/>
          <w:b/>
          <w:sz w:val="24"/>
          <w:szCs w:val="20"/>
          <w:lang w:val="en-US"/>
        </w:rPr>
      </w:pPr>
      <w:bookmarkStart w:id="0" w:name="_Hlk139284451"/>
      <w:r w:rsidRPr="00766F64">
        <w:rPr>
          <w:rFonts w:ascii="Arial" w:hAnsi="Arial" w:cs="Arial"/>
          <w:b/>
          <w:sz w:val="24"/>
          <w:szCs w:val="20"/>
          <w:lang w:val="en-US"/>
        </w:rPr>
        <w:t xml:space="preserve">At this year's EMO, DMG MORI is presenting the new Machining Transformation </w:t>
      </w:r>
      <w:r>
        <w:rPr>
          <w:rFonts w:ascii="Arial" w:hAnsi="Arial" w:cs="Arial"/>
          <w:b/>
          <w:sz w:val="24"/>
          <w:szCs w:val="20"/>
          <w:lang w:val="en-US"/>
        </w:rPr>
        <w:t>f</w:t>
      </w:r>
      <w:r w:rsidRPr="00766F64">
        <w:rPr>
          <w:rFonts w:ascii="Arial" w:hAnsi="Arial" w:cs="Arial"/>
          <w:b/>
          <w:sz w:val="24"/>
          <w:szCs w:val="20"/>
          <w:lang w:val="en-US"/>
        </w:rPr>
        <w:t xml:space="preserve">ramework consisting of innovative technologies and solutions that will define the future of manufacturing. </w:t>
      </w:r>
    </w:p>
    <w:bookmarkEnd w:id="0"/>
    <w:p w14:paraId="50D73E4E" w14:textId="77777777" w:rsidR="00766F64" w:rsidRPr="00766F64" w:rsidRDefault="00766F64" w:rsidP="00766F64">
      <w:pPr>
        <w:spacing w:line="278" w:lineRule="auto"/>
        <w:ind w:left="-284"/>
        <w:jc w:val="both"/>
        <w:rPr>
          <w:rFonts w:ascii="Arial" w:hAnsi="Arial" w:cs="Arial"/>
          <w:b/>
          <w:szCs w:val="18"/>
          <w:lang w:val="en-US"/>
        </w:rPr>
      </w:pPr>
    </w:p>
    <w:p w14:paraId="6C7E28C0" w14:textId="1727CD7A" w:rsidR="00766F64" w:rsidRPr="00766F64" w:rsidRDefault="00766F64" w:rsidP="00766F64">
      <w:pPr>
        <w:spacing w:line="280" w:lineRule="auto"/>
        <w:ind w:left="-284"/>
        <w:jc w:val="both"/>
        <w:rPr>
          <w:rFonts w:ascii="Arial" w:hAnsi="Arial" w:cs="Arial"/>
          <w:bCs/>
          <w:i/>
          <w:iCs/>
          <w:lang w:val="en-US"/>
        </w:rPr>
      </w:pPr>
      <w:r w:rsidRPr="00766F64">
        <w:rPr>
          <w:rFonts w:ascii="Arial" w:hAnsi="Arial" w:cs="Arial"/>
          <w:bCs/>
          <w:i/>
          <w:iCs/>
          <w:lang w:val="en-US"/>
        </w:rPr>
        <w:t xml:space="preserve">The world of machine tools will meet in </w:t>
      </w:r>
      <w:r w:rsidRPr="00FF21E3">
        <w:rPr>
          <w:rFonts w:ascii="Arial" w:hAnsi="Arial" w:cs="Arial"/>
          <w:bCs/>
          <w:i/>
          <w:iCs/>
          <w:lang w:val="en-US"/>
        </w:rPr>
        <w:t xml:space="preserve">Hanover from September 18 to 23, 2023. There, DMG MORI will be presenting its Home of Technology to the public in Hall 2. </w:t>
      </w:r>
      <w:bookmarkStart w:id="1" w:name="_Hlk139284472"/>
      <w:r w:rsidRPr="00FF21E3">
        <w:rPr>
          <w:rFonts w:ascii="Arial" w:hAnsi="Arial" w:cs="Arial"/>
          <w:bCs/>
          <w:i/>
          <w:iCs/>
          <w:lang w:val="en-US"/>
        </w:rPr>
        <w:t>In a specially constructed “DMG MORI City”, the machine tool manufacturer will be concentrating on its focus topic: Machining Transformation</w:t>
      </w:r>
      <w:r w:rsidRPr="00766F64">
        <w:rPr>
          <w:rFonts w:ascii="Arial" w:hAnsi="Arial" w:cs="Arial"/>
          <w:bCs/>
          <w:i/>
          <w:iCs/>
          <w:lang w:val="en-US"/>
        </w:rPr>
        <w:t xml:space="preserve"> (MX). Based on the four MX pillars </w:t>
      </w:r>
      <w:r>
        <w:rPr>
          <w:rFonts w:ascii="Arial" w:hAnsi="Arial" w:cs="Arial"/>
          <w:bCs/>
          <w:i/>
          <w:iCs/>
          <w:lang w:val="en-US"/>
        </w:rPr>
        <w:t>–</w:t>
      </w:r>
      <w:r w:rsidRPr="00766F64">
        <w:rPr>
          <w:rFonts w:ascii="Arial" w:hAnsi="Arial" w:cs="Arial"/>
          <w:bCs/>
          <w:i/>
          <w:iCs/>
          <w:lang w:val="en-US"/>
        </w:rPr>
        <w:t xml:space="preserve"> Process Integration, Automation, Digital Transformation (DX) and Green Transformation (GX)</w:t>
      </w:r>
      <w:r>
        <w:rPr>
          <w:rFonts w:ascii="Arial" w:hAnsi="Arial" w:cs="Arial"/>
          <w:bCs/>
          <w:i/>
          <w:iCs/>
          <w:lang w:val="en-US"/>
        </w:rPr>
        <w:t xml:space="preserve"> – </w:t>
      </w:r>
      <w:r w:rsidRPr="00766F64">
        <w:rPr>
          <w:rFonts w:ascii="Arial" w:hAnsi="Arial" w:cs="Arial"/>
          <w:bCs/>
          <w:i/>
          <w:iCs/>
          <w:lang w:val="en-US"/>
        </w:rPr>
        <w:t xml:space="preserve">DMG MORI will demonstrate innovative technologies and solutions that will define the future of manufacturing. </w:t>
      </w:r>
      <w:bookmarkEnd w:id="1"/>
      <w:r w:rsidRPr="00766F64">
        <w:rPr>
          <w:rFonts w:ascii="Arial" w:hAnsi="Arial" w:cs="Arial"/>
          <w:bCs/>
          <w:i/>
          <w:iCs/>
          <w:lang w:val="en-US"/>
        </w:rPr>
        <w:t xml:space="preserve">On forays through the approximately 9,000 m² DMG MORI City, guests will be able to see holistic production concepts and state-of-the-art machine tools </w:t>
      </w:r>
      <w:r>
        <w:rPr>
          <w:rFonts w:ascii="Arial" w:hAnsi="Arial" w:cs="Arial"/>
          <w:bCs/>
          <w:i/>
          <w:iCs/>
          <w:lang w:val="en-US"/>
        </w:rPr>
        <w:t>in all fields of technology</w:t>
      </w:r>
      <w:r w:rsidRPr="00766F64">
        <w:rPr>
          <w:rFonts w:ascii="Arial" w:hAnsi="Arial" w:cs="Arial"/>
          <w:bCs/>
          <w:i/>
          <w:iCs/>
          <w:lang w:val="en-US"/>
        </w:rPr>
        <w:t xml:space="preserve"> </w:t>
      </w:r>
      <w:r>
        <w:rPr>
          <w:rFonts w:ascii="Arial" w:hAnsi="Arial" w:cs="Arial"/>
          <w:bCs/>
          <w:i/>
          <w:iCs/>
          <w:lang w:val="en-US"/>
        </w:rPr>
        <w:t>–</w:t>
      </w:r>
      <w:r w:rsidRPr="00766F64">
        <w:rPr>
          <w:rFonts w:ascii="Arial" w:hAnsi="Arial" w:cs="Arial"/>
          <w:bCs/>
          <w:i/>
          <w:iCs/>
          <w:lang w:val="en-US"/>
        </w:rPr>
        <w:t xml:space="preserve"> from universal and production turning to 5-axis machining centers and </w:t>
      </w:r>
      <w:r>
        <w:rPr>
          <w:rFonts w:ascii="Arial" w:hAnsi="Arial" w:cs="Arial"/>
          <w:bCs/>
          <w:i/>
          <w:iCs/>
          <w:lang w:val="en-US"/>
        </w:rPr>
        <w:t>turn &amp; mill</w:t>
      </w:r>
      <w:r w:rsidRPr="00766F64">
        <w:rPr>
          <w:rFonts w:ascii="Arial" w:hAnsi="Arial" w:cs="Arial"/>
          <w:bCs/>
          <w:i/>
          <w:iCs/>
          <w:lang w:val="en-US"/>
        </w:rPr>
        <w:t xml:space="preserve"> centers to additive manufacturing. Among the 39 machines and 20</w:t>
      </w:r>
      <w:r>
        <w:rPr>
          <w:rFonts w:ascii="Arial" w:hAnsi="Arial" w:cs="Arial"/>
          <w:bCs/>
          <w:i/>
          <w:iCs/>
          <w:lang w:val="en-US"/>
        </w:rPr>
        <w:t> </w:t>
      </w:r>
      <w:r w:rsidRPr="00766F64">
        <w:rPr>
          <w:rFonts w:ascii="Arial" w:hAnsi="Arial" w:cs="Arial"/>
          <w:bCs/>
          <w:i/>
          <w:iCs/>
          <w:lang w:val="en-US"/>
        </w:rPr>
        <w:t>automation solutions are world premieres such as the CTX beta 450 TC turn</w:t>
      </w:r>
      <w:r>
        <w:rPr>
          <w:rFonts w:ascii="Arial" w:hAnsi="Arial" w:cs="Arial"/>
          <w:bCs/>
          <w:i/>
          <w:iCs/>
          <w:lang w:val="en-US"/>
        </w:rPr>
        <w:t> &amp; </w:t>
      </w:r>
      <w:r w:rsidRPr="00766F64">
        <w:rPr>
          <w:rFonts w:ascii="Arial" w:hAnsi="Arial" w:cs="Arial"/>
          <w:bCs/>
          <w:i/>
          <w:iCs/>
          <w:lang w:val="en-US"/>
        </w:rPr>
        <w:t>mill center, the CTX 450 and CTX 550 universal lathes, and the INH 63, a horizontal 5-axis machining center. The PH Cell 800 pallet handling system and the UH-AMR 2000, an autonomous robot for material and tool handling, complete the portfolio.</w:t>
      </w:r>
    </w:p>
    <w:p w14:paraId="3EEE359A" w14:textId="77777777" w:rsidR="00766F64" w:rsidRPr="00766F64" w:rsidRDefault="00766F64" w:rsidP="00766F64">
      <w:pPr>
        <w:spacing w:line="280" w:lineRule="auto"/>
        <w:jc w:val="both"/>
        <w:rPr>
          <w:rFonts w:ascii="Arial" w:hAnsi="Arial" w:cs="Arial"/>
          <w:bCs/>
          <w:i/>
          <w:iCs/>
          <w:lang w:val="en-US"/>
        </w:rPr>
      </w:pPr>
    </w:p>
    <w:p w14:paraId="36071BD0" w14:textId="3AA5B9A6" w:rsidR="0094472F" w:rsidRDefault="00766F64" w:rsidP="00766F64">
      <w:pPr>
        <w:spacing w:line="280" w:lineRule="auto"/>
        <w:ind w:left="-284"/>
        <w:jc w:val="both"/>
        <w:rPr>
          <w:rFonts w:ascii="Arial" w:hAnsi="Arial" w:cs="Arial"/>
          <w:lang w:val="en-US"/>
        </w:rPr>
      </w:pPr>
      <w:r>
        <w:rPr>
          <w:rFonts w:ascii="Arial" w:hAnsi="Arial" w:cs="Arial"/>
          <w:lang w:val="en-US"/>
        </w:rPr>
        <w:t>“</w:t>
      </w:r>
      <w:r w:rsidRPr="00766F64">
        <w:rPr>
          <w:rFonts w:ascii="Arial" w:hAnsi="Arial" w:cs="Arial"/>
          <w:lang w:val="en-US"/>
        </w:rPr>
        <w:t>Pioneering manufacturing solutions and innovative applications around the Machining Transformation are the foundation on which we have built the DMG MORI City,</w:t>
      </w:r>
      <w:r>
        <w:rPr>
          <w:rFonts w:ascii="Arial" w:hAnsi="Arial" w:cs="Arial"/>
          <w:lang w:val="en-US"/>
        </w:rPr>
        <w:t>”</w:t>
      </w:r>
      <w:r w:rsidRPr="00766F64">
        <w:rPr>
          <w:rFonts w:ascii="Arial" w:hAnsi="Arial" w:cs="Arial"/>
          <w:lang w:val="en-US"/>
        </w:rPr>
        <w:t xml:space="preserve"> explains Irene Bader, Member of the Board Global Corporate Communication &amp; Chief Marketing Officer of DMG MORI COMPANY LIMITED. In many places, the Machining Transformation is an elementary part of the cityscape: In</w:t>
      </w:r>
      <w:r>
        <w:rPr>
          <w:rFonts w:ascii="Arial" w:hAnsi="Arial" w:cs="Arial"/>
          <w:lang w:val="en-US"/>
        </w:rPr>
        <w:t xml:space="preserve"> </w:t>
      </w:r>
      <w:r w:rsidRPr="00766F64">
        <w:rPr>
          <w:rFonts w:ascii="Arial" w:hAnsi="Arial" w:cs="Arial"/>
          <w:lang w:val="en-US"/>
        </w:rPr>
        <w:t xml:space="preserve">MX Square, state-of-the-art machine tools, automation solutions and digital tools take center stage. MX Broadway is lined with innovative solutions that point the way to the future of manufacturing. </w:t>
      </w:r>
      <w:r w:rsidR="0094472F" w:rsidRPr="0094472F">
        <w:rPr>
          <w:rFonts w:ascii="Arial" w:hAnsi="Arial" w:cs="Arial"/>
          <w:lang w:val="en-US"/>
        </w:rPr>
        <w:t xml:space="preserve">Throughout the DMG MORI City, the theme of connectivity becomes tangible. </w:t>
      </w:r>
      <w:r w:rsidR="00C76B36" w:rsidRPr="00C76B36">
        <w:rPr>
          <w:rFonts w:ascii="Arial" w:hAnsi="Arial" w:cs="Arial"/>
          <w:lang w:val="en-US"/>
        </w:rPr>
        <w:t>All roads converge on Future Avenue</w:t>
      </w:r>
      <w:r w:rsidR="0094472F" w:rsidRPr="0094472F">
        <w:rPr>
          <w:rFonts w:ascii="Arial" w:hAnsi="Arial" w:cs="Arial"/>
          <w:lang w:val="en-US"/>
        </w:rPr>
        <w:t>: There DMG MORI presents its digital tools around</w:t>
      </w:r>
      <w:r w:rsidR="0094472F">
        <w:rPr>
          <w:rFonts w:ascii="Arial" w:hAnsi="Arial" w:cs="Arial"/>
          <w:lang w:val="en-US"/>
        </w:rPr>
        <w:t xml:space="preserve"> the field of</w:t>
      </w:r>
      <w:r w:rsidR="0094472F" w:rsidRPr="0094472F">
        <w:rPr>
          <w:rFonts w:ascii="Arial" w:hAnsi="Arial" w:cs="Arial"/>
          <w:lang w:val="en-US"/>
        </w:rPr>
        <w:t xml:space="preserve"> connectivity. Experts explain to customers how companies can network the entire manufacturing process.</w:t>
      </w:r>
    </w:p>
    <w:p w14:paraId="5291E2A2" w14:textId="77777777" w:rsidR="0094472F" w:rsidRDefault="0094472F" w:rsidP="00766F64">
      <w:pPr>
        <w:spacing w:line="280" w:lineRule="auto"/>
        <w:ind w:left="-284"/>
        <w:jc w:val="both"/>
        <w:rPr>
          <w:rFonts w:ascii="Arial" w:hAnsi="Arial" w:cs="Arial"/>
          <w:lang w:val="en-US"/>
        </w:rPr>
      </w:pPr>
    </w:p>
    <w:p w14:paraId="2FA778B0" w14:textId="161399FD" w:rsidR="00766F64" w:rsidRPr="00766F64" w:rsidRDefault="00766F64" w:rsidP="00766F64">
      <w:pPr>
        <w:spacing w:line="280" w:lineRule="auto"/>
        <w:ind w:left="-284"/>
        <w:jc w:val="both"/>
        <w:rPr>
          <w:rFonts w:ascii="Arial" w:hAnsi="Arial" w:cs="Arial"/>
          <w:b/>
          <w:bCs/>
          <w:lang w:val="en-US"/>
        </w:rPr>
      </w:pPr>
      <w:r w:rsidRPr="00766F64">
        <w:rPr>
          <w:rFonts w:ascii="Arial" w:hAnsi="Arial" w:cs="Arial"/>
          <w:b/>
          <w:bCs/>
          <w:lang w:val="en-US"/>
        </w:rPr>
        <w:t>Machining Transformation (MX): Revolution of manufactur</w:t>
      </w:r>
      <w:r>
        <w:rPr>
          <w:rFonts w:ascii="Arial" w:hAnsi="Arial" w:cs="Arial"/>
          <w:b/>
          <w:bCs/>
          <w:lang w:val="en-US"/>
        </w:rPr>
        <w:t>ing</w:t>
      </w:r>
    </w:p>
    <w:p w14:paraId="46CDD6B9" w14:textId="7FDBE38D" w:rsidR="00766F64" w:rsidRPr="00766F64" w:rsidRDefault="00766F64" w:rsidP="00766F64">
      <w:pPr>
        <w:spacing w:line="280" w:lineRule="auto"/>
        <w:ind w:left="-284"/>
        <w:jc w:val="both"/>
        <w:rPr>
          <w:rFonts w:ascii="Arial" w:hAnsi="Arial" w:cs="Arial"/>
          <w:lang w:val="en-US"/>
        </w:rPr>
      </w:pPr>
      <w:r w:rsidRPr="00766F64">
        <w:rPr>
          <w:rFonts w:ascii="Arial" w:hAnsi="Arial" w:cs="Arial"/>
          <w:lang w:val="en-US"/>
        </w:rPr>
        <w:t xml:space="preserve">With the Machining Transformation </w:t>
      </w:r>
      <w:r>
        <w:rPr>
          <w:rFonts w:ascii="Arial" w:hAnsi="Arial" w:cs="Arial"/>
          <w:lang w:val="en-US"/>
        </w:rPr>
        <w:t>f</w:t>
      </w:r>
      <w:r w:rsidRPr="00766F64">
        <w:rPr>
          <w:rFonts w:ascii="Arial" w:hAnsi="Arial" w:cs="Arial"/>
          <w:lang w:val="en-US"/>
        </w:rPr>
        <w:t xml:space="preserve">ramework, DMG MORI provides an answer to the challenges of ever faster, more </w:t>
      </w:r>
      <w:proofErr w:type="gramStart"/>
      <w:r w:rsidRPr="00766F64">
        <w:rPr>
          <w:rFonts w:ascii="Arial" w:hAnsi="Arial" w:cs="Arial"/>
          <w:lang w:val="en-US"/>
        </w:rPr>
        <w:t>efficient</w:t>
      </w:r>
      <w:proofErr w:type="gramEnd"/>
      <w:r w:rsidRPr="00766F64">
        <w:rPr>
          <w:rFonts w:ascii="Arial" w:hAnsi="Arial" w:cs="Arial"/>
          <w:lang w:val="en-US"/>
        </w:rPr>
        <w:t xml:space="preserve"> and more sustainable manufacturing that every company has to face. DMG MORI </w:t>
      </w:r>
      <w:r w:rsidRPr="00FF21E3">
        <w:rPr>
          <w:rFonts w:ascii="Arial" w:hAnsi="Arial" w:cs="Arial"/>
          <w:lang w:val="en-US"/>
        </w:rPr>
        <w:t>supports its customers with a combination of four supporting pillars: Process Integration, Automation, Digital</w:t>
      </w:r>
      <w:r w:rsidRPr="00766F64">
        <w:rPr>
          <w:rFonts w:ascii="Arial" w:hAnsi="Arial" w:cs="Arial"/>
          <w:lang w:val="en-US"/>
        </w:rPr>
        <w:t xml:space="preserve"> </w:t>
      </w:r>
      <w:r>
        <w:rPr>
          <w:rFonts w:ascii="Arial" w:hAnsi="Arial" w:cs="Arial"/>
          <w:lang w:val="en-US"/>
        </w:rPr>
        <w:t>T</w:t>
      </w:r>
      <w:r w:rsidRPr="00766F64">
        <w:rPr>
          <w:rFonts w:ascii="Arial" w:hAnsi="Arial" w:cs="Arial"/>
          <w:lang w:val="en-US"/>
        </w:rPr>
        <w:t xml:space="preserve">ransformation (DX) and </w:t>
      </w:r>
      <w:r>
        <w:rPr>
          <w:rFonts w:ascii="Arial" w:hAnsi="Arial" w:cs="Arial"/>
          <w:lang w:val="en-US"/>
        </w:rPr>
        <w:t>G</w:t>
      </w:r>
      <w:r w:rsidRPr="00766F64">
        <w:rPr>
          <w:rFonts w:ascii="Arial" w:hAnsi="Arial" w:cs="Arial"/>
          <w:lang w:val="en-US"/>
        </w:rPr>
        <w:t xml:space="preserve">reen </w:t>
      </w:r>
      <w:r>
        <w:rPr>
          <w:rFonts w:ascii="Arial" w:hAnsi="Arial" w:cs="Arial"/>
          <w:lang w:val="en-US"/>
        </w:rPr>
        <w:t>T</w:t>
      </w:r>
      <w:r w:rsidRPr="00766F64">
        <w:rPr>
          <w:rFonts w:ascii="Arial" w:hAnsi="Arial" w:cs="Arial"/>
          <w:lang w:val="en-US"/>
        </w:rPr>
        <w:t>ransformation (GX). Consistent alignment along this framework results in holistic products and services.</w:t>
      </w:r>
    </w:p>
    <w:p w14:paraId="61B3486D" w14:textId="77777777" w:rsidR="00766F64" w:rsidRDefault="00766F64" w:rsidP="00766F64">
      <w:pPr>
        <w:spacing w:line="280" w:lineRule="auto"/>
        <w:ind w:left="-284"/>
        <w:jc w:val="both"/>
        <w:rPr>
          <w:rFonts w:ascii="Arial" w:hAnsi="Arial" w:cs="Arial"/>
          <w:lang w:val="en-US"/>
        </w:rPr>
      </w:pPr>
    </w:p>
    <w:p w14:paraId="1B880899" w14:textId="77777777" w:rsidR="005F05CC" w:rsidRPr="00766F64" w:rsidRDefault="005F05CC" w:rsidP="00766F64">
      <w:pPr>
        <w:spacing w:line="280" w:lineRule="auto"/>
        <w:ind w:left="-284"/>
        <w:jc w:val="both"/>
        <w:rPr>
          <w:rFonts w:ascii="Arial" w:hAnsi="Arial" w:cs="Arial"/>
          <w:lang w:val="en-US"/>
        </w:rPr>
      </w:pPr>
    </w:p>
    <w:p w14:paraId="04945D5F" w14:textId="2592836E" w:rsidR="00EA22D5" w:rsidRPr="00EA22D5" w:rsidRDefault="00EA22D5" w:rsidP="00EA22D5">
      <w:pPr>
        <w:spacing w:line="280" w:lineRule="auto"/>
        <w:ind w:left="-284"/>
        <w:jc w:val="both"/>
        <w:rPr>
          <w:rFonts w:ascii="Arial" w:hAnsi="Arial" w:cs="Arial"/>
          <w:b/>
          <w:lang w:val="en-US"/>
        </w:rPr>
      </w:pPr>
      <w:r w:rsidRPr="00EA22D5">
        <w:rPr>
          <w:rFonts w:ascii="Arial" w:hAnsi="Arial" w:cs="Arial"/>
          <w:b/>
          <w:lang w:val="en-US"/>
        </w:rPr>
        <w:t>Integrated technologies and processes for maximum efficiency</w:t>
      </w:r>
    </w:p>
    <w:p w14:paraId="4ACEC2CD" w14:textId="77777777" w:rsidR="00EA22D5" w:rsidRPr="00EA22D5" w:rsidRDefault="00EA22D5" w:rsidP="00EA22D5">
      <w:pPr>
        <w:spacing w:line="280" w:lineRule="auto"/>
        <w:ind w:left="-284"/>
        <w:jc w:val="both"/>
        <w:rPr>
          <w:rFonts w:ascii="Arial" w:hAnsi="Arial" w:cs="Arial"/>
          <w:bCs/>
          <w:lang w:val="en-US"/>
        </w:rPr>
      </w:pPr>
      <w:r w:rsidRPr="00EA22D5">
        <w:rPr>
          <w:rFonts w:ascii="Arial" w:hAnsi="Arial" w:cs="Arial"/>
          <w:bCs/>
          <w:lang w:val="en-US"/>
        </w:rPr>
        <w:t xml:space="preserve">Process integration is a part of the Machining Transformation that DMG MORI has been driving for decades. 5-axis simultaneous milling and turning operations in one workspace have sustainably optimized the machining of complex workpieces. Today, DMG MORI integrates other technologies such as grinding, gear milling, ULTRASONIC machining and additive manufacturing using powder nozzles. The advantages </w:t>
      </w:r>
      <w:r w:rsidRPr="00EA22D5">
        <w:rPr>
          <w:rFonts w:ascii="Arial" w:hAnsi="Arial" w:cs="Arial"/>
          <w:bCs/>
          <w:lang w:val="en-US"/>
        </w:rPr>
        <w:lastRenderedPageBreak/>
        <w:t>are obvious: shorter throughput times, higher machine capacities and better machining qualities. In DMG MORI City, the CTX beta 450 TC provides a good example of process integration.</w:t>
      </w:r>
    </w:p>
    <w:p w14:paraId="791422A3" w14:textId="77777777" w:rsidR="00EA22D5" w:rsidRPr="00EA22D5" w:rsidRDefault="00EA22D5" w:rsidP="00EA22D5">
      <w:pPr>
        <w:spacing w:line="280" w:lineRule="auto"/>
        <w:ind w:left="-284"/>
        <w:jc w:val="both"/>
        <w:rPr>
          <w:rFonts w:ascii="Arial" w:hAnsi="Arial" w:cs="Arial"/>
          <w:bCs/>
          <w:lang w:val="en-US"/>
        </w:rPr>
      </w:pPr>
    </w:p>
    <w:p w14:paraId="1481C433" w14:textId="77777777" w:rsidR="00EA22D5" w:rsidRPr="00EA22D5" w:rsidRDefault="00EA22D5" w:rsidP="00EA22D5">
      <w:pPr>
        <w:spacing w:line="280" w:lineRule="auto"/>
        <w:ind w:left="-284"/>
        <w:jc w:val="both"/>
        <w:rPr>
          <w:rFonts w:ascii="Arial" w:hAnsi="Arial" w:cs="Arial"/>
          <w:b/>
          <w:lang w:val="en-US"/>
        </w:rPr>
      </w:pPr>
      <w:r w:rsidRPr="00EA22D5">
        <w:rPr>
          <w:rFonts w:ascii="Arial" w:hAnsi="Arial" w:cs="Arial"/>
          <w:b/>
          <w:lang w:val="en-US"/>
        </w:rPr>
        <w:t>More productive and more precise thanks to holistic automation solutions</w:t>
      </w:r>
    </w:p>
    <w:p w14:paraId="2F932CDD" w14:textId="54FB8F82" w:rsidR="00766F64" w:rsidRDefault="00EA22D5" w:rsidP="00EA22D5">
      <w:pPr>
        <w:spacing w:line="280" w:lineRule="auto"/>
        <w:ind w:left="-284"/>
        <w:jc w:val="both"/>
        <w:rPr>
          <w:rFonts w:ascii="Arial" w:hAnsi="Arial" w:cs="Arial"/>
          <w:bCs/>
          <w:lang w:val="en-US"/>
        </w:rPr>
      </w:pPr>
      <w:r w:rsidRPr="00EA22D5">
        <w:rPr>
          <w:rFonts w:ascii="Arial" w:hAnsi="Arial" w:cs="Arial"/>
          <w:bCs/>
          <w:lang w:val="en-US"/>
        </w:rPr>
        <w:t xml:space="preserve">Holistic and flexible automation solutions also play a significant role in the Machining Transformation. On the one hand, they increase productivity in manufacturing by maximizing machine utilization even in unmanned shifts. On the other hand, automated production ensures consistent component qualities. Modern automation solutions such as the PH Cell 800 and the UH-AMR 2000 </w:t>
      </w:r>
      <w:r>
        <w:rPr>
          <w:rFonts w:ascii="Arial" w:hAnsi="Arial" w:cs="Arial"/>
          <w:bCs/>
          <w:lang w:val="en-US"/>
        </w:rPr>
        <w:t>–</w:t>
      </w:r>
      <w:r w:rsidRPr="00EA22D5">
        <w:rPr>
          <w:rFonts w:ascii="Arial" w:hAnsi="Arial" w:cs="Arial"/>
          <w:bCs/>
          <w:lang w:val="en-US"/>
        </w:rPr>
        <w:t xml:space="preserve"> both highly modular world premieres that will be demonstrated live at EMO </w:t>
      </w:r>
      <w:r>
        <w:rPr>
          <w:rFonts w:ascii="Arial" w:hAnsi="Arial" w:cs="Arial"/>
          <w:bCs/>
          <w:lang w:val="en-US"/>
        </w:rPr>
        <w:t>–</w:t>
      </w:r>
      <w:r w:rsidRPr="00EA22D5">
        <w:rPr>
          <w:rFonts w:ascii="Arial" w:hAnsi="Arial" w:cs="Arial"/>
          <w:bCs/>
          <w:lang w:val="en-US"/>
        </w:rPr>
        <w:t xml:space="preserve"> offer users maximum flexibility.</w:t>
      </w:r>
    </w:p>
    <w:p w14:paraId="73E13FF8" w14:textId="77777777" w:rsidR="00EA22D5" w:rsidRPr="00EA22D5" w:rsidRDefault="00EA22D5" w:rsidP="00EA22D5">
      <w:pPr>
        <w:spacing w:line="280" w:lineRule="auto"/>
        <w:ind w:left="-284"/>
        <w:jc w:val="both"/>
        <w:rPr>
          <w:rFonts w:ascii="Arial" w:hAnsi="Arial" w:cs="Arial"/>
          <w:bCs/>
          <w:lang w:val="en-US"/>
        </w:rPr>
      </w:pPr>
    </w:p>
    <w:p w14:paraId="54CA6A9A" w14:textId="55328B3C" w:rsidR="00EA22D5" w:rsidRPr="00EA22D5" w:rsidRDefault="00EA22D5" w:rsidP="00EA22D5">
      <w:pPr>
        <w:spacing w:line="280" w:lineRule="auto"/>
        <w:ind w:left="-284"/>
        <w:jc w:val="both"/>
        <w:rPr>
          <w:rFonts w:ascii="Arial" w:hAnsi="Arial" w:cs="Arial"/>
          <w:b/>
          <w:lang w:val="en-US"/>
        </w:rPr>
      </w:pPr>
      <w:r w:rsidRPr="00EA22D5">
        <w:rPr>
          <w:rFonts w:ascii="Arial" w:hAnsi="Arial" w:cs="Arial"/>
          <w:b/>
          <w:lang w:val="en-US"/>
        </w:rPr>
        <w:t xml:space="preserve">Generating </w:t>
      </w:r>
      <w:r>
        <w:rPr>
          <w:rFonts w:ascii="Arial" w:hAnsi="Arial" w:cs="Arial"/>
          <w:b/>
          <w:lang w:val="en-US"/>
        </w:rPr>
        <w:t>c</w:t>
      </w:r>
      <w:r w:rsidRPr="00EA22D5">
        <w:rPr>
          <w:rFonts w:ascii="Arial" w:hAnsi="Arial" w:cs="Arial"/>
          <w:b/>
          <w:lang w:val="en-US"/>
        </w:rPr>
        <w:t xml:space="preserve">ompetitive </w:t>
      </w:r>
      <w:r>
        <w:rPr>
          <w:rFonts w:ascii="Arial" w:hAnsi="Arial" w:cs="Arial"/>
          <w:b/>
          <w:lang w:val="en-US"/>
        </w:rPr>
        <w:t>a</w:t>
      </w:r>
      <w:r w:rsidRPr="00EA22D5">
        <w:rPr>
          <w:rFonts w:ascii="Arial" w:hAnsi="Arial" w:cs="Arial"/>
          <w:b/>
          <w:lang w:val="en-US"/>
        </w:rPr>
        <w:t>dvantages with Digital Transformation (DX)</w:t>
      </w:r>
    </w:p>
    <w:p w14:paraId="74687DF1" w14:textId="1D79F84A" w:rsidR="00EA22D5" w:rsidRPr="00EA22D5" w:rsidRDefault="00EA22D5" w:rsidP="00EA22D5">
      <w:pPr>
        <w:spacing w:line="280" w:lineRule="auto"/>
        <w:ind w:left="-284"/>
        <w:jc w:val="both"/>
        <w:rPr>
          <w:rFonts w:ascii="Arial" w:hAnsi="Arial" w:cs="Arial"/>
          <w:bCs/>
          <w:lang w:val="en-US"/>
        </w:rPr>
      </w:pPr>
      <w:r w:rsidRPr="00EA22D5">
        <w:rPr>
          <w:rFonts w:ascii="Arial" w:hAnsi="Arial" w:cs="Arial"/>
          <w:bCs/>
          <w:lang w:val="en-US"/>
        </w:rPr>
        <w:t>Like hardware, intelligent digitization is an integral part of Machining Transformation. Artificial Intelligence, Internet-of-Things, Big Data and Digital Twin are just a few focus topics that will significantly influence and optimize future processes. With the use of intelligent digitization products, DMG MORI offers its customers the opportunity to fully network and monitor their production. In this way, users can create competitive advantages and build new business models.</w:t>
      </w:r>
    </w:p>
    <w:p w14:paraId="67B48B3F" w14:textId="77777777" w:rsidR="00EA22D5" w:rsidRPr="00EA22D5" w:rsidRDefault="00EA22D5" w:rsidP="00EA22D5">
      <w:pPr>
        <w:spacing w:line="280" w:lineRule="auto"/>
        <w:ind w:left="-284"/>
        <w:jc w:val="both"/>
        <w:rPr>
          <w:rFonts w:ascii="Arial" w:hAnsi="Arial" w:cs="Arial"/>
          <w:bCs/>
          <w:lang w:val="en-US"/>
        </w:rPr>
      </w:pPr>
    </w:p>
    <w:p w14:paraId="144EE41A" w14:textId="77777777" w:rsidR="00EA22D5" w:rsidRPr="00EA22D5" w:rsidRDefault="00EA22D5" w:rsidP="00EA22D5">
      <w:pPr>
        <w:spacing w:line="280" w:lineRule="auto"/>
        <w:ind w:left="-284"/>
        <w:jc w:val="both"/>
        <w:rPr>
          <w:rFonts w:ascii="Arial" w:hAnsi="Arial" w:cs="Arial"/>
          <w:b/>
          <w:lang w:val="en-US"/>
        </w:rPr>
      </w:pPr>
      <w:r w:rsidRPr="00EA22D5">
        <w:rPr>
          <w:rFonts w:ascii="Arial" w:hAnsi="Arial" w:cs="Arial"/>
          <w:b/>
          <w:lang w:val="en-US"/>
        </w:rPr>
        <w:t>Green Transformation (GX) drives sustainability goals forward</w:t>
      </w:r>
    </w:p>
    <w:p w14:paraId="0BA0BF78" w14:textId="166C9458" w:rsidR="00766F64" w:rsidRPr="00EA22D5" w:rsidRDefault="00EA22D5" w:rsidP="00EA22D5">
      <w:pPr>
        <w:spacing w:line="280" w:lineRule="auto"/>
        <w:ind w:left="-284"/>
        <w:jc w:val="both"/>
        <w:rPr>
          <w:rFonts w:ascii="Arial" w:hAnsi="Arial" w:cs="Arial"/>
          <w:bCs/>
          <w:lang w:val="en-US"/>
        </w:rPr>
      </w:pPr>
      <w:r w:rsidRPr="00EA22D5">
        <w:rPr>
          <w:rFonts w:ascii="Arial" w:hAnsi="Arial" w:cs="Arial"/>
          <w:bCs/>
          <w:lang w:val="en-US"/>
        </w:rPr>
        <w:t>As the fourth pillar of Machining Transformation, Green Transformation represents a way to achieve climate protection goals and compensate for rising energy prices. The guiding principle of the so-called DMG MORI GREEN ECONOMY comprises resource-saving machines (GREENMACHINE), energy-efficient machine operation (GREENMODE) and competence partnerships in the production of green technologies (GREENTECH). GREENMODE is based on a 13-point plan includ</w:t>
      </w:r>
      <w:r>
        <w:rPr>
          <w:rFonts w:ascii="Arial" w:hAnsi="Arial" w:cs="Arial"/>
          <w:bCs/>
          <w:lang w:val="en-US"/>
        </w:rPr>
        <w:t>ing</w:t>
      </w:r>
      <w:r w:rsidRPr="00EA22D5">
        <w:rPr>
          <w:rFonts w:ascii="Arial" w:hAnsi="Arial" w:cs="Arial"/>
          <w:bCs/>
          <w:lang w:val="en-US"/>
        </w:rPr>
        <w:t xml:space="preserve"> pioneering technologies and innovative features that save machine tools up to 30</w:t>
      </w:r>
      <w:r>
        <w:rPr>
          <w:rFonts w:ascii="Arial" w:hAnsi="Arial" w:cs="Arial"/>
          <w:bCs/>
          <w:lang w:val="en-US"/>
        </w:rPr>
        <w:t> </w:t>
      </w:r>
      <w:r w:rsidRPr="00EA22D5">
        <w:rPr>
          <w:rFonts w:ascii="Arial" w:hAnsi="Arial" w:cs="Arial"/>
          <w:bCs/>
          <w:lang w:val="en-US"/>
        </w:rPr>
        <w:t>percent energy. DMG MORI will demonstrate these measures at EMO in a special GREENMODE PROMOTION AREA on several machine tools. Exemplary workpieces for GREENTECH, including a turbine for hydroelectric power plants and bipolar plates for energy storage systems, will also be on display.</w:t>
      </w:r>
    </w:p>
    <w:p w14:paraId="4E8CC39B" w14:textId="77777777" w:rsidR="00EA22D5" w:rsidRPr="00EA22D5" w:rsidRDefault="00EA22D5" w:rsidP="00EA22D5">
      <w:pPr>
        <w:spacing w:line="280" w:lineRule="auto"/>
        <w:ind w:left="-284"/>
        <w:jc w:val="both"/>
        <w:rPr>
          <w:rFonts w:ascii="Arial" w:hAnsi="Arial" w:cs="Arial"/>
          <w:bCs/>
          <w:lang w:val="en-US"/>
        </w:rPr>
      </w:pPr>
    </w:p>
    <w:p w14:paraId="0FC3D83C" w14:textId="72FCA4F9" w:rsidR="00EA22D5" w:rsidRPr="00EA22D5" w:rsidRDefault="00EA22D5" w:rsidP="00EA22D5">
      <w:pPr>
        <w:spacing w:line="280" w:lineRule="auto"/>
        <w:ind w:left="-284"/>
        <w:jc w:val="both"/>
        <w:rPr>
          <w:rFonts w:ascii="Arial" w:hAnsi="Arial" w:cs="Arial"/>
          <w:b/>
          <w:lang w:val="en-US"/>
        </w:rPr>
      </w:pPr>
      <w:r w:rsidRPr="00EA22D5">
        <w:rPr>
          <w:rFonts w:ascii="Arial" w:hAnsi="Arial" w:cs="Arial"/>
          <w:b/>
          <w:lang w:val="en-US"/>
        </w:rPr>
        <w:t>With MX columns to more sustainability</w:t>
      </w:r>
    </w:p>
    <w:p w14:paraId="674B2B98" w14:textId="16BAFE03" w:rsidR="00EA22D5" w:rsidRPr="00EA22D5" w:rsidRDefault="00EA22D5" w:rsidP="00EA22D5">
      <w:pPr>
        <w:spacing w:line="280" w:lineRule="auto"/>
        <w:ind w:left="-284"/>
        <w:jc w:val="both"/>
        <w:rPr>
          <w:rFonts w:ascii="Arial" w:hAnsi="Arial" w:cs="Arial"/>
          <w:bCs/>
          <w:lang w:val="en-US"/>
        </w:rPr>
      </w:pPr>
      <w:r w:rsidRPr="00EA22D5">
        <w:rPr>
          <w:rFonts w:ascii="Arial" w:hAnsi="Arial" w:cs="Arial"/>
          <w:bCs/>
          <w:lang w:val="en-US"/>
        </w:rPr>
        <w:t xml:space="preserve">There is a close connection between Machining Transformation and the topic of sustainability. This is </w:t>
      </w:r>
      <w:r w:rsidRPr="00FF21E3">
        <w:rPr>
          <w:rFonts w:ascii="Arial" w:hAnsi="Arial" w:cs="Arial"/>
          <w:bCs/>
          <w:lang w:val="en-US"/>
        </w:rPr>
        <w:t xml:space="preserve">because the areas of process integration, automation and </w:t>
      </w:r>
      <w:r w:rsidR="00AB3F35" w:rsidRPr="00FF21E3">
        <w:rPr>
          <w:rFonts w:ascii="Arial" w:hAnsi="Arial" w:cs="Arial"/>
          <w:bCs/>
          <w:lang w:val="en-US"/>
        </w:rPr>
        <w:t>D</w:t>
      </w:r>
      <w:r w:rsidRPr="00FF21E3">
        <w:rPr>
          <w:rFonts w:ascii="Arial" w:hAnsi="Arial" w:cs="Arial"/>
          <w:bCs/>
          <w:lang w:val="en-US"/>
        </w:rPr>
        <w:t xml:space="preserve">igital </w:t>
      </w:r>
      <w:r w:rsidR="00AB3F35" w:rsidRPr="00FF21E3">
        <w:rPr>
          <w:rFonts w:ascii="Arial" w:hAnsi="Arial" w:cs="Arial"/>
          <w:bCs/>
          <w:lang w:val="en-US"/>
        </w:rPr>
        <w:t>T</w:t>
      </w:r>
      <w:r w:rsidRPr="00FF21E3">
        <w:rPr>
          <w:rFonts w:ascii="Arial" w:hAnsi="Arial" w:cs="Arial"/>
          <w:bCs/>
          <w:lang w:val="en-US"/>
        </w:rPr>
        <w:t xml:space="preserve">ransformation have a direct impact on </w:t>
      </w:r>
      <w:r w:rsidR="00AB3F35" w:rsidRPr="00FF21E3">
        <w:rPr>
          <w:rFonts w:ascii="Arial" w:hAnsi="Arial" w:cs="Arial"/>
          <w:bCs/>
          <w:lang w:val="en-US"/>
        </w:rPr>
        <w:t>G</w:t>
      </w:r>
      <w:r w:rsidRPr="00FF21E3">
        <w:rPr>
          <w:rFonts w:ascii="Arial" w:hAnsi="Arial" w:cs="Arial"/>
          <w:bCs/>
          <w:lang w:val="en-US"/>
        </w:rPr>
        <w:t xml:space="preserve">reen </w:t>
      </w:r>
      <w:r w:rsidR="00AB3F35" w:rsidRPr="00FF21E3">
        <w:rPr>
          <w:rFonts w:ascii="Arial" w:hAnsi="Arial" w:cs="Arial"/>
          <w:bCs/>
          <w:lang w:val="en-US"/>
        </w:rPr>
        <w:t>T</w:t>
      </w:r>
      <w:r w:rsidRPr="00FF21E3">
        <w:rPr>
          <w:rFonts w:ascii="Arial" w:hAnsi="Arial" w:cs="Arial"/>
          <w:bCs/>
          <w:lang w:val="en-US"/>
        </w:rPr>
        <w:t>ransformation. DMG MORI is presenting the way there at EMO, as Irene Bader sums up: “Cities are places of encounter and exchange. This is also the case with</w:t>
      </w:r>
      <w:r w:rsidRPr="00EA22D5">
        <w:rPr>
          <w:rFonts w:ascii="Arial" w:hAnsi="Arial" w:cs="Arial"/>
          <w:bCs/>
          <w:lang w:val="en-US"/>
        </w:rPr>
        <w:t xml:space="preserve"> DMG MORI City, where we guide our customers and interested parties through the vibrant home of technology under the guiding theme of Machining Transformation.</w:t>
      </w:r>
      <w:r>
        <w:rPr>
          <w:rFonts w:ascii="Arial" w:hAnsi="Arial" w:cs="Arial"/>
          <w:bCs/>
          <w:lang w:val="en-US"/>
        </w:rPr>
        <w:t>”</w:t>
      </w:r>
    </w:p>
    <w:p w14:paraId="49D45018" w14:textId="77777777" w:rsidR="00EA22D5" w:rsidRPr="00EA22D5" w:rsidRDefault="00EA22D5" w:rsidP="00EA22D5">
      <w:pPr>
        <w:spacing w:line="280" w:lineRule="auto"/>
        <w:ind w:left="-284"/>
        <w:jc w:val="both"/>
        <w:rPr>
          <w:rFonts w:ascii="Arial" w:hAnsi="Arial" w:cs="Arial"/>
          <w:bCs/>
          <w:lang w:val="en-US"/>
        </w:rPr>
      </w:pPr>
    </w:p>
    <w:p w14:paraId="5B863F5C" w14:textId="77777777" w:rsidR="00EA22D5" w:rsidRPr="00EA22D5" w:rsidRDefault="00EA22D5" w:rsidP="00EA22D5">
      <w:pPr>
        <w:spacing w:line="280" w:lineRule="auto"/>
        <w:ind w:left="-284"/>
        <w:jc w:val="both"/>
        <w:rPr>
          <w:rFonts w:ascii="Arial" w:hAnsi="Arial" w:cs="Arial"/>
          <w:bCs/>
          <w:lang w:val="en-US"/>
        </w:rPr>
      </w:pPr>
    </w:p>
    <w:p w14:paraId="14BA592F" w14:textId="0ABF1130" w:rsidR="008D453F" w:rsidRDefault="008D453F" w:rsidP="008D453F">
      <w:pPr>
        <w:spacing w:line="281" w:lineRule="auto"/>
        <w:ind w:left="-284" w:right="-2241"/>
        <w:jc w:val="both"/>
        <w:rPr>
          <w:rFonts w:ascii="Arial" w:hAnsi="Arial" w:cs="Arial"/>
          <w:b/>
          <w:lang w:val="de-DE"/>
        </w:rPr>
      </w:pPr>
      <w:r>
        <w:rPr>
          <w:rFonts w:ascii="Arial" w:hAnsi="Arial" w:cs="Arial"/>
          <w:b/>
          <w:lang w:val="de-DE"/>
        </w:rPr>
        <w:t>More</w:t>
      </w:r>
      <w:r w:rsidRPr="002B10F7">
        <w:rPr>
          <w:rFonts w:ascii="Arial" w:hAnsi="Arial" w:cs="Arial"/>
          <w:b/>
          <w:lang w:val="de-DE"/>
        </w:rPr>
        <w:t xml:space="preserve"> Information:</w:t>
      </w:r>
    </w:p>
    <w:p w14:paraId="4BFC2F7F" w14:textId="77777777" w:rsidR="008D453F" w:rsidRDefault="008D453F" w:rsidP="008D453F">
      <w:pPr>
        <w:spacing w:line="281" w:lineRule="auto"/>
        <w:ind w:left="-284" w:right="-2241"/>
        <w:jc w:val="both"/>
        <w:rPr>
          <w:rFonts w:ascii="Arial" w:hAnsi="Arial" w:cs="Arial"/>
          <w:bCs/>
          <w:lang w:val="de-DE"/>
        </w:rPr>
      </w:pPr>
    </w:p>
    <w:tbl>
      <w:tblPr>
        <w:tblStyle w:val="Tabellenraster"/>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tblGrid>
      <w:tr w:rsidR="000A035C" w14:paraId="2D77CC73" w14:textId="77777777" w:rsidTr="000A035C">
        <w:tc>
          <w:tcPr>
            <w:tcW w:w="2605" w:type="dxa"/>
          </w:tcPr>
          <w:p w14:paraId="48C7A0FC" w14:textId="77777777" w:rsidR="000A035C" w:rsidRDefault="000A035C" w:rsidP="00B53EA6">
            <w:pPr>
              <w:spacing w:line="281" w:lineRule="auto"/>
              <w:ind w:right="-2241"/>
              <w:jc w:val="both"/>
              <w:rPr>
                <w:rFonts w:ascii="Arial" w:hAnsi="Arial" w:cs="Arial"/>
                <w:bCs/>
                <w:lang w:val="de-DE"/>
              </w:rPr>
            </w:pPr>
            <w:r w:rsidRPr="00622C4F">
              <w:rPr>
                <w:rFonts w:ascii="Arial" w:hAnsi="Arial" w:cs="Arial"/>
                <w:lang w:val="de-DE"/>
              </w:rPr>
              <w:drawing>
                <wp:inline distT="0" distB="0" distL="0" distR="0" wp14:anchorId="22557EF9" wp14:editId="44F4D639">
                  <wp:extent cx="782521" cy="744415"/>
                  <wp:effectExtent l="0" t="0" r="0" b="0"/>
                  <wp:docPr id="246452788" name="Grafik 1" descr="Ein Bild, das Muster, Quadrat, Symmetrie, Rechteck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52788" name="Grafik 1" descr="Ein Bild, das Muster, Quadrat, Symmetrie, Rechteck enthält.&#10;&#10;Automatisch generierte Beschreibung"/>
                          <pic:cNvPicPr/>
                        </pic:nvPicPr>
                        <pic:blipFill>
                          <a:blip r:embed="rId8"/>
                          <a:stretch>
                            <a:fillRect/>
                          </a:stretch>
                        </pic:blipFill>
                        <pic:spPr>
                          <a:xfrm>
                            <a:off x="0" y="0"/>
                            <a:ext cx="813662" cy="774040"/>
                          </a:xfrm>
                          <a:prstGeom prst="rect">
                            <a:avLst/>
                          </a:prstGeom>
                        </pic:spPr>
                      </pic:pic>
                    </a:graphicData>
                  </a:graphic>
                </wp:inline>
              </w:drawing>
            </w:r>
          </w:p>
        </w:tc>
      </w:tr>
      <w:tr w:rsidR="000A035C" w:rsidRPr="002B10F7" w14:paraId="521ED5F5" w14:textId="77777777" w:rsidTr="000A035C">
        <w:tc>
          <w:tcPr>
            <w:tcW w:w="2605" w:type="dxa"/>
          </w:tcPr>
          <w:p w14:paraId="18DF85DB" w14:textId="77777777" w:rsidR="000A035C" w:rsidRPr="002B10F7" w:rsidRDefault="000A035C" w:rsidP="00B53EA6">
            <w:pPr>
              <w:spacing w:line="281" w:lineRule="auto"/>
              <w:ind w:right="-2241"/>
              <w:jc w:val="both"/>
              <w:rPr>
                <w:rFonts w:ascii="Arial" w:hAnsi="Arial" w:cs="Arial"/>
                <w:bCs/>
                <w:sz w:val="18"/>
                <w:szCs w:val="18"/>
                <w:lang w:val="de-DE"/>
              </w:rPr>
            </w:pPr>
            <w:r w:rsidRPr="002B10F7">
              <w:rPr>
                <w:rFonts w:ascii="Arial" w:hAnsi="Arial" w:cs="Arial"/>
                <w:sz w:val="18"/>
                <w:szCs w:val="18"/>
                <w:lang w:val="de-DE"/>
              </w:rPr>
              <w:t xml:space="preserve">press.dmgmori.com </w:t>
            </w:r>
          </w:p>
        </w:tc>
      </w:tr>
    </w:tbl>
    <w:p w14:paraId="04030913" w14:textId="77777777" w:rsidR="008D453F" w:rsidRDefault="008D453F" w:rsidP="008D453F">
      <w:pPr>
        <w:spacing w:line="281" w:lineRule="auto"/>
        <w:ind w:right="-2241"/>
        <w:jc w:val="both"/>
        <w:rPr>
          <w:rFonts w:ascii="Arial" w:hAnsi="Arial" w:cs="Arial"/>
          <w:bCs/>
          <w:lang w:val="de-DE"/>
        </w:rPr>
      </w:pPr>
    </w:p>
    <w:p w14:paraId="7D971612" w14:textId="641BACA0" w:rsidR="001C41E4" w:rsidRPr="00EA22D5" w:rsidRDefault="001C41E4" w:rsidP="008D453F">
      <w:pPr>
        <w:spacing w:line="280" w:lineRule="auto"/>
        <w:ind w:left="-284"/>
        <w:jc w:val="both"/>
        <w:rPr>
          <w:lang w:val="en-US"/>
        </w:rPr>
      </w:pPr>
    </w:p>
    <w:sectPr w:rsidR="001C41E4" w:rsidRPr="00EA22D5" w:rsidSect="008D453F">
      <w:headerReference w:type="even" r:id="rId9"/>
      <w:headerReference w:type="default" r:id="rId10"/>
      <w:footerReference w:type="default" r:id="rId11"/>
      <w:headerReference w:type="first" r:id="rId12"/>
      <w:pgSz w:w="11900" w:h="16840"/>
      <w:pgMar w:top="1134" w:right="985" w:bottom="1134" w:left="993" w:header="709"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056EF" w14:textId="77777777" w:rsidR="00A21333" w:rsidRDefault="00A21333" w:rsidP="00C0359A">
      <w:r>
        <w:separator/>
      </w:r>
    </w:p>
  </w:endnote>
  <w:endnote w:type="continuationSeparator" w:id="0">
    <w:p w14:paraId="0C484BEF" w14:textId="77777777" w:rsidR="00A21333" w:rsidRDefault="00A21333" w:rsidP="00C0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898235"/>
      <w:docPartObj>
        <w:docPartGallery w:val="Page Numbers (Bottom of Page)"/>
        <w:docPartUnique/>
      </w:docPartObj>
    </w:sdtPr>
    <w:sdtEndPr>
      <w:rPr>
        <w:rFonts w:ascii="Arial" w:hAnsi="Arial" w:cs="Arial"/>
        <w:sz w:val="18"/>
        <w:szCs w:val="18"/>
      </w:rPr>
    </w:sdtEndPr>
    <w:sdtContent>
      <w:p w14:paraId="6EDE317F" w14:textId="5941225F" w:rsidR="00EE5D7D" w:rsidRPr="00EE5D7D" w:rsidRDefault="00EE5D7D">
        <w:pPr>
          <w:pStyle w:val="Fuzeile"/>
          <w:jc w:val="right"/>
          <w:rPr>
            <w:rFonts w:ascii="Arial" w:hAnsi="Arial" w:cs="Arial"/>
            <w:sz w:val="18"/>
            <w:szCs w:val="18"/>
          </w:rPr>
        </w:pPr>
        <w:r w:rsidRPr="00EE5D7D">
          <w:rPr>
            <w:rFonts w:ascii="Arial" w:hAnsi="Arial" w:cs="Arial"/>
            <w:sz w:val="18"/>
            <w:szCs w:val="18"/>
          </w:rPr>
          <w:fldChar w:fldCharType="begin"/>
        </w:r>
        <w:r w:rsidRPr="00EE5D7D">
          <w:rPr>
            <w:rFonts w:ascii="Arial" w:hAnsi="Arial" w:cs="Arial"/>
            <w:sz w:val="18"/>
            <w:szCs w:val="18"/>
          </w:rPr>
          <w:instrText>PAGE   \* MERGEFORMAT</w:instrText>
        </w:r>
        <w:r w:rsidRPr="00EE5D7D">
          <w:rPr>
            <w:rFonts w:ascii="Arial" w:hAnsi="Arial" w:cs="Arial"/>
            <w:sz w:val="18"/>
            <w:szCs w:val="18"/>
          </w:rPr>
          <w:fldChar w:fldCharType="separate"/>
        </w:r>
        <w:r w:rsidR="00E87F36" w:rsidRPr="00E87F36">
          <w:rPr>
            <w:rFonts w:ascii="Arial" w:hAnsi="Arial" w:cs="Arial"/>
            <w:noProof/>
            <w:sz w:val="18"/>
            <w:szCs w:val="18"/>
            <w:lang w:val="de-DE"/>
          </w:rPr>
          <w:t>1</w:t>
        </w:r>
        <w:r w:rsidRPr="00EE5D7D">
          <w:rPr>
            <w:rFonts w:ascii="Arial" w:hAnsi="Arial" w:cs="Arial"/>
            <w:sz w:val="18"/>
            <w:szCs w:val="18"/>
          </w:rPr>
          <w:fldChar w:fldCharType="end"/>
        </w:r>
      </w:p>
    </w:sdtContent>
  </w:sdt>
  <w:p w14:paraId="095B4F9A" w14:textId="77777777" w:rsidR="00EE5D7D" w:rsidRDefault="00EE5D7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7A285" w14:textId="77777777" w:rsidR="00A21333" w:rsidRDefault="00A21333" w:rsidP="00C0359A">
      <w:r>
        <w:separator/>
      </w:r>
    </w:p>
  </w:footnote>
  <w:footnote w:type="continuationSeparator" w:id="0">
    <w:p w14:paraId="6A230877" w14:textId="77777777" w:rsidR="00A21333" w:rsidRDefault="00A21333" w:rsidP="00C035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9C2C0" w14:textId="77777777" w:rsidR="00C0359A" w:rsidRDefault="003F4A7F">
    <w:pPr>
      <w:pStyle w:val="Kopfzeile"/>
    </w:pPr>
    <w:r>
      <w:rPr>
        <w:noProof/>
        <w:lang w:val="de-DE" w:eastAsia="de-DE"/>
      </w:rPr>
      <w:drawing>
        <wp:anchor distT="0" distB="0" distL="114300" distR="114300" simplePos="0" relativeHeight="251658240" behindDoc="1" locked="0" layoutInCell="0" allowOverlap="1" wp14:anchorId="36375153" wp14:editId="0337A72F">
          <wp:simplePos x="0" y="0"/>
          <wp:positionH relativeFrom="margin">
            <wp:align>center</wp:align>
          </wp:positionH>
          <wp:positionV relativeFrom="margin">
            <wp:align>center</wp:align>
          </wp:positionV>
          <wp:extent cx="7560310" cy="10692130"/>
          <wp:effectExtent l="0" t="0" r="0" b="0"/>
          <wp:wrapNone/>
          <wp:docPr id="854120590" name="Grafik 854120590"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sers/smartXpert/Dropbox/2017 pressGATE/DMG MORI Vorlagen/PM Vorlage UK 2017.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7216" behindDoc="1" locked="0" layoutInCell="0" allowOverlap="1" wp14:anchorId="09157B3D" wp14:editId="18257961">
          <wp:simplePos x="0" y="0"/>
          <wp:positionH relativeFrom="margin">
            <wp:align>center</wp:align>
          </wp:positionH>
          <wp:positionV relativeFrom="margin">
            <wp:align>center</wp:align>
          </wp:positionV>
          <wp:extent cx="7560310" cy="10692130"/>
          <wp:effectExtent l="0" t="0" r="0" b="0"/>
          <wp:wrapNone/>
          <wp:docPr id="899638669" name="Grafik 899638669" descr="/Users/smartXpert/Dropbox/2017 pressGATE/DMG MORI Vorlagen/PM Vorlage UK 2017.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s/smartXpert/Dropbox/2017 pressGATE/DMG MORI Vorlagen/PM Vorlage UK 2017.p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6192" behindDoc="1" locked="0" layoutInCell="0" allowOverlap="1" wp14:anchorId="70AE3AC5" wp14:editId="67117F87">
          <wp:simplePos x="0" y="0"/>
          <wp:positionH relativeFrom="margin">
            <wp:align>center</wp:align>
          </wp:positionH>
          <wp:positionV relativeFrom="margin">
            <wp:align>center</wp:align>
          </wp:positionV>
          <wp:extent cx="7560310" cy="10692130"/>
          <wp:effectExtent l="0" t="0" r="0" b="0"/>
          <wp:wrapNone/>
          <wp:docPr id="987133866" name="Grafik 987133866" descr="/Users/smartXpert/Dropbox/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smartXpert/Dropbox/Team-Ordner „pressGATE GmbH“/DMG MORI Vorlagen/PM Vorlage UK.p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5168" behindDoc="1" locked="0" layoutInCell="1" allowOverlap="1" wp14:anchorId="25564C1D" wp14:editId="7AB2C7DA">
          <wp:simplePos x="0" y="0"/>
          <wp:positionH relativeFrom="margin">
            <wp:align>center</wp:align>
          </wp:positionH>
          <wp:positionV relativeFrom="margin">
            <wp:align>center</wp:align>
          </wp:positionV>
          <wp:extent cx="7560310" cy="10692130"/>
          <wp:effectExtent l="0" t="0" r="0" b="0"/>
          <wp:wrapNone/>
          <wp:docPr id="1532906355" name="Grafik 1532906355" descr="/Users/Ralph/Dropbox (pressGATE GmbH)/Team-Ordner „pressGATE GmbH“/DMG MORI Vorlagen/PM Vorlage U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Ralph/Dropbox (pressGATE GmbH)/Team-Ordner „pressGATE GmbH“/DMG MORI Vorlagen/PM Vorlage UK.pd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310" cy="10692130"/>
                  </a:xfrm>
                  <a:prstGeom prst="rect">
                    <a:avLst/>
                  </a:prstGeom>
                  <a:noFill/>
                </pic:spPr>
              </pic:pic>
            </a:graphicData>
          </a:graphic>
          <wp14:sizeRelH relativeFrom="page">
            <wp14:pctWidth>0</wp14:pctWidth>
          </wp14:sizeRelH>
          <wp14:sizeRelV relativeFrom="page">
            <wp14:pctHeight>0</wp14:pctHeight>
          </wp14:sizeRelV>
        </wp:anchor>
      </w:drawing>
    </w:r>
    <w:r w:rsidR="00BA5C23">
      <w:pict w14:anchorId="37A9F5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PM Vorlage DE"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15778 1058 1714 1058 1687 1231 6012 1366 6012 1616 6066 1673 6339 1693 10800 1981 10800 2597 1714 2693 1714 2827 10800 2904 10800 20446 1687 20638 1687 21138 4108 21138 6638 21138 7345 21138 7726 21119 7726 21023 7073 20965 3917 20754 16322 20696 16404 20638 10773 20446 10800 2904 16377 2731 16377 2693 10773 2597 10800 1981 12677 1981 13901 1866 13874 1673 14935 1673 20512 1423 20485 1058 15778 1058">
          <v:imagedata r:id="rId5" o:title="PM Vorlage 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6F251" w14:textId="3F653C84" w:rsidR="00C0359A" w:rsidRDefault="001C78CF" w:rsidP="00C63B7F">
    <w:pPr>
      <w:pStyle w:val="Kopfzeile"/>
      <w:tabs>
        <w:tab w:val="clear" w:pos="4536"/>
        <w:tab w:val="clear" w:pos="9072"/>
        <w:tab w:val="center" w:pos="3898"/>
        <w:tab w:val="left" w:pos="5980"/>
      </w:tabs>
      <w:rPr>
        <w:lang w:val="de-DE"/>
      </w:rPr>
    </w:pPr>
    <w:r>
      <w:rPr>
        <w:lang w:val="de-DE"/>
      </w:rPr>
      <w:tab/>
    </w:r>
    <w:r w:rsidR="00C63B7F">
      <w:rPr>
        <w:lang w:val="de-DE"/>
      </w:rPr>
      <w:tab/>
    </w:r>
  </w:p>
  <w:p w14:paraId="2124B7C2" w14:textId="239B45C1" w:rsidR="007C6CC3" w:rsidRPr="007C6CC3" w:rsidRDefault="00FB1B61" w:rsidP="00FB1B61">
    <w:pPr>
      <w:pStyle w:val="Kopfzeile"/>
      <w:tabs>
        <w:tab w:val="clear" w:pos="4536"/>
        <w:tab w:val="clear" w:pos="9072"/>
        <w:tab w:val="left" w:pos="5980"/>
      </w:tabs>
      <w:rPr>
        <w:lang w:val="de-DE"/>
      </w:rPr>
    </w:pPr>
    <w:r>
      <w:rPr>
        <w:lang w:val="de-D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14CD" w14:textId="60CB7FBC" w:rsidR="00C0359A" w:rsidRDefault="001C41E4">
    <w:pPr>
      <w:pStyle w:val="Kopfzeile"/>
    </w:pPr>
    <w:r>
      <w:rPr>
        <w:noProof/>
        <w:lang w:val="de-DE" w:eastAsia="de-DE"/>
      </w:rPr>
      <w:drawing>
        <wp:anchor distT="0" distB="0" distL="114300" distR="114300" simplePos="0" relativeHeight="251659264" behindDoc="1" locked="0" layoutInCell="1" allowOverlap="0" wp14:anchorId="79F04634" wp14:editId="55EB4FE7">
          <wp:simplePos x="0" y="0"/>
          <wp:positionH relativeFrom="page">
            <wp:align>left</wp:align>
          </wp:positionH>
          <wp:positionV relativeFrom="page">
            <wp:align>top</wp:align>
          </wp:positionV>
          <wp:extent cx="7574400" cy="10706400"/>
          <wp:effectExtent l="0" t="0" r="0" b="0"/>
          <wp:wrapNone/>
          <wp:docPr id="942995452" name="Grafik 942995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 1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4400" cy="1070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EF7"/>
    <w:multiLevelType w:val="hybridMultilevel"/>
    <w:tmpl w:val="BBD427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781D41"/>
    <w:multiLevelType w:val="hybridMultilevel"/>
    <w:tmpl w:val="13DE9E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BB349F0"/>
    <w:multiLevelType w:val="hybridMultilevel"/>
    <w:tmpl w:val="88CC7F4E"/>
    <w:lvl w:ilvl="0" w:tplc="620E0CC0">
      <w:numFmt w:val="bullet"/>
      <w:lvlText w:val="-"/>
      <w:lvlJc w:val="left"/>
      <w:pPr>
        <w:ind w:left="720" w:hanging="360"/>
      </w:pPr>
      <w:rPr>
        <w:rFonts w:ascii="Arial" w:eastAsia="MS Mincho"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860090"/>
    <w:multiLevelType w:val="hybridMultilevel"/>
    <w:tmpl w:val="12524352"/>
    <w:lvl w:ilvl="0" w:tplc="56AC6E04">
      <w:numFmt w:val="bullet"/>
      <w:lvlText w:val="-"/>
      <w:lvlJc w:val="left"/>
      <w:pPr>
        <w:ind w:left="720" w:hanging="360"/>
      </w:pPr>
      <w:rPr>
        <w:rFonts w:ascii="Calibri" w:eastAsia="MS Mincho" w:hAnsi="Calibri" w:cs="Verdan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9728CD"/>
    <w:multiLevelType w:val="hybridMultilevel"/>
    <w:tmpl w:val="D376F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5FC5E62"/>
    <w:multiLevelType w:val="hybridMultilevel"/>
    <w:tmpl w:val="19E01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931FFF"/>
    <w:multiLevelType w:val="hybridMultilevel"/>
    <w:tmpl w:val="5A1EB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974ADB"/>
    <w:multiLevelType w:val="hybridMultilevel"/>
    <w:tmpl w:val="EC503E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E4A183C"/>
    <w:multiLevelType w:val="hybridMultilevel"/>
    <w:tmpl w:val="5B5ADE50"/>
    <w:lvl w:ilvl="0" w:tplc="10F83AE8">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2E4EB4"/>
    <w:multiLevelType w:val="hybridMultilevel"/>
    <w:tmpl w:val="2342F6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196451"/>
    <w:multiLevelType w:val="hybridMultilevel"/>
    <w:tmpl w:val="79CCF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7E73175"/>
    <w:multiLevelType w:val="hybridMultilevel"/>
    <w:tmpl w:val="583A4220"/>
    <w:lvl w:ilvl="0" w:tplc="47C49F36">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6C24BC"/>
    <w:multiLevelType w:val="hybridMultilevel"/>
    <w:tmpl w:val="14CAFB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6777474"/>
    <w:multiLevelType w:val="hybridMultilevel"/>
    <w:tmpl w:val="ADB803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6B66B43"/>
    <w:multiLevelType w:val="hybridMultilevel"/>
    <w:tmpl w:val="8A32F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751358A"/>
    <w:multiLevelType w:val="hybridMultilevel"/>
    <w:tmpl w:val="70B2E99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83435EA"/>
    <w:multiLevelType w:val="hybridMultilevel"/>
    <w:tmpl w:val="17347E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8C734D5"/>
    <w:multiLevelType w:val="hybridMultilevel"/>
    <w:tmpl w:val="21983A80"/>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BC57531"/>
    <w:multiLevelType w:val="hybridMultilevel"/>
    <w:tmpl w:val="38126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76434036">
    <w:abstractNumId w:val="0"/>
  </w:num>
  <w:num w:numId="2" w16cid:durableId="977108660">
    <w:abstractNumId w:val="10"/>
  </w:num>
  <w:num w:numId="3" w16cid:durableId="1818377041">
    <w:abstractNumId w:val="4"/>
  </w:num>
  <w:num w:numId="4" w16cid:durableId="332996353">
    <w:abstractNumId w:val="7"/>
  </w:num>
  <w:num w:numId="5" w16cid:durableId="353656018">
    <w:abstractNumId w:val="14"/>
  </w:num>
  <w:num w:numId="6" w16cid:durableId="1494907223">
    <w:abstractNumId w:val="18"/>
  </w:num>
  <w:num w:numId="7" w16cid:durableId="587083541">
    <w:abstractNumId w:val="9"/>
  </w:num>
  <w:num w:numId="8" w16cid:durableId="1798791927">
    <w:abstractNumId w:val="8"/>
  </w:num>
  <w:num w:numId="9" w16cid:durableId="265505097">
    <w:abstractNumId w:val="13"/>
  </w:num>
  <w:num w:numId="10" w16cid:durableId="149106733">
    <w:abstractNumId w:val="3"/>
  </w:num>
  <w:num w:numId="11" w16cid:durableId="1202325040">
    <w:abstractNumId w:val="2"/>
  </w:num>
  <w:num w:numId="12" w16cid:durableId="1131510543">
    <w:abstractNumId w:val="16"/>
  </w:num>
  <w:num w:numId="13" w16cid:durableId="1400859387">
    <w:abstractNumId w:val="1"/>
  </w:num>
  <w:num w:numId="14" w16cid:durableId="1435515264">
    <w:abstractNumId w:val="15"/>
  </w:num>
  <w:num w:numId="15" w16cid:durableId="39785763">
    <w:abstractNumId w:val="11"/>
  </w:num>
  <w:num w:numId="16" w16cid:durableId="1652363664">
    <w:abstractNumId w:val="12"/>
  </w:num>
  <w:num w:numId="17" w16cid:durableId="2076052498">
    <w:abstractNumId w:val="6"/>
  </w:num>
  <w:num w:numId="18" w16cid:durableId="1325624842">
    <w:abstractNumId w:val="17"/>
  </w:num>
  <w:num w:numId="19" w16cid:durableId="1900629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attachedTemplate r:id="rId1"/>
  <w:defaultTabStop w:val="708"/>
  <w:hyphenationZone w:val="425"/>
  <w:characterSpacingControl w:val="doNotCompress"/>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7F"/>
    <w:rsid w:val="000000F0"/>
    <w:rsid w:val="00001F42"/>
    <w:rsid w:val="0002262F"/>
    <w:rsid w:val="00024138"/>
    <w:rsid w:val="000244C7"/>
    <w:rsid w:val="00032F55"/>
    <w:rsid w:val="0004309A"/>
    <w:rsid w:val="00054816"/>
    <w:rsid w:val="00057393"/>
    <w:rsid w:val="00061269"/>
    <w:rsid w:val="00063687"/>
    <w:rsid w:val="00071B80"/>
    <w:rsid w:val="00074554"/>
    <w:rsid w:val="00080A3F"/>
    <w:rsid w:val="00091098"/>
    <w:rsid w:val="00091F70"/>
    <w:rsid w:val="000963D6"/>
    <w:rsid w:val="000A035C"/>
    <w:rsid w:val="000A1F79"/>
    <w:rsid w:val="000A2739"/>
    <w:rsid w:val="000B169C"/>
    <w:rsid w:val="000B3DC4"/>
    <w:rsid w:val="000B7494"/>
    <w:rsid w:val="000C1056"/>
    <w:rsid w:val="000C1C7C"/>
    <w:rsid w:val="000C3B05"/>
    <w:rsid w:val="000D2B59"/>
    <w:rsid w:val="000D3385"/>
    <w:rsid w:val="000D6371"/>
    <w:rsid w:val="001031E4"/>
    <w:rsid w:val="00103E32"/>
    <w:rsid w:val="0010633D"/>
    <w:rsid w:val="00107FCF"/>
    <w:rsid w:val="00120767"/>
    <w:rsid w:val="00121EE5"/>
    <w:rsid w:val="0013732E"/>
    <w:rsid w:val="001461C3"/>
    <w:rsid w:val="00152254"/>
    <w:rsid w:val="001546E6"/>
    <w:rsid w:val="0016444B"/>
    <w:rsid w:val="00165E04"/>
    <w:rsid w:val="00166839"/>
    <w:rsid w:val="00174597"/>
    <w:rsid w:val="00176DB5"/>
    <w:rsid w:val="00177148"/>
    <w:rsid w:val="001802A8"/>
    <w:rsid w:val="00181B0E"/>
    <w:rsid w:val="001871C3"/>
    <w:rsid w:val="001901B3"/>
    <w:rsid w:val="00195EEC"/>
    <w:rsid w:val="001C2830"/>
    <w:rsid w:val="001C41E4"/>
    <w:rsid w:val="001C4217"/>
    <w:rsid w:val="001C78CF"/>
    <w:rsid w:val="001C7F8C"/>
    <w:rsid w:val="001D0323"/>
    <w:rsid w:val="001D3AD1"/>
    <w:rsid w:val="001D75FD"/>
    <w:rsid w:val="001E32FB"/>
    <w:rsid w:val="001E3F4A"/>
    <w:rsid w:val="001E42D7"/>
    <w:rsid w:val="001E4457"/>
    <w:rsid w:val="001E775E"/>
    <w:rsid w:val="001F5606"/>
    <w:rsid w:val="001F607E"/>
    <w:rsid w:val="001F6492"/>
    <w:rsid w:val="002074CC"/>
    <w:rsid w:val="002130FF"/>
    <w:rsid w:val="00215C09"/>
    <w:rsid w:val="002214CD"/>
    <w:rsid w:val="002275BE"/>
    <w:rsid w:val="0023090A"/>
    <w:rsid w:val="00230F49"/>
    <w:rsid w:val="00232246"/>
    <w:rsid w:val="00235331"/>
    <w:rsid w:val="0023647C"/>
    <w:rsid w:val="00240AEC"/>
    <w:rsid w:val="002432DB"/>
    <w:rsid w:val="0024594D"/>
    <w:rsid w:val="002529AF"/>
    <w:rsid w:val="0025379F"/>
    <w:rsid w:val="00255BD1"/>
    <w:rsid w:val="00255CC6"/>
    <w:rsid w:val="00255E35"/>
    <w:rsid w:val="00257A51"/>
    <w:rsid w:val="0026069D"/>
    <w:rsid w:val="00261CCB"/>
    <w:rsid w:val="00263C02"/>
    <w:rsid w:val="00265E4A"/>
    <w:rsid w:val="002718E0"/>
    <w:rsid w:val="00273E3F"/>
    <w:rsid w:val="00274B50"/>
    <w:rsid w:val="00280023"/>
    <w:rsid w:val="00285F85"/>
    <w:rsid w:val="00291E7F"/>
    <w:rsid w:val="0029242A"/>
    <w:rsid w:val="002940C4"/>
    <w:rsid w:val="00294571"/>
    <w:rsid w:val="002A38E4"/>
    <w:rsid w:val="002A4536"/>
    <w:rsid w:val="002D0F49"/>
    <w:rsid w:val="002D2D9D"/>
    <w:rsid w:val="002D3DF4"/>
    <w:rsid w:val="002E6F6B"/>
    <w:rsid w:val="002F016F"/>
    <w:rsid w:val="002F1619"/>
    <w:rsid w:val="002F1F67"/>
    <w:rsid w:val="002F2201"/>
    <w:rsid w:val="003013BD"/>
    <w:rsid w:val="00302164"/>
    <w:rsid w:val="003049DF"/>
    <w:rsid w:val="003059F3"/>
    <w:rsid w:val="00310B53"/>
    <w:rsid w:val="00311959"/>
    <w:rsid w:val="00311E5F"/>
    <w:rsid w:val="00314916"/>
    <w:rsid w:val="00316A68"/>
    <w:rsid w:val="003178AC"/>
    <w:rsid w:val="00321A9E"/>
    <w:rsid w:val="00321F92"/>
    <w:rsid w:val="00322485"/>
    <w:rsid w:val="0032790E"/>
    <w:rsid w:val="00331BF6"/>
    <w:rsid w:val="00336672"/>
    <w:rsid w:val="003372BC"/>
    <w:rsid w:val="00343F5B"/>
    <w:rsid w:val="003469A1"/>
    <w:rsid w:val="003472DF"/>
    <w:rsid w:val="0035207C"/>
    <w:rsid w:val="00353B6A"/>
    <w:rsid w:val="00355DFD"/>
    <w:rsid w:val="00355FFA"/>
    <w:rsid w:val="003575BE"/>
    <w:rsid w:val="00360D9A"/>
    <w:rsid w:val="003660CC"/>
    <w:rsid w:val="003818D3"/>
    <w:rsid w:val="00381AE3"/>
    <w:rsid w:val="003822AD"/>
    <w:rsid w:val="003851A4"/>
    <w:rsid w:val="003A193F"/>
    <w:rsid w:val="003A482E"/>
    <w:rsid w:val="003B01CF"/>
    <w:rsid w:val="003B1606"/>
    <w:rsid w:val="003B2A45"/>
    <w:rsid w:val="003B2FDD"/>
    <w:rsid w:val="003B488F"/>
    <w:rsid w:val="003C3E23"/>
    <w:rsid w:val="003C5F5C"/>
    <w:rsid w:val="003C7F19"/>
    <w:rsid w:val="003D00BD"/>
    <w:rsid w:val="003D6295"/>
    <w:rsid w:val="003E6F02"/>
    <w:rsid w:val="003F3424"/>
    <w:rsid w:val="003F470C"/>
    <w:rsid w:val="003F4A7F"/>
    <w:rsid w:val="004054D0"/>
    <w:rsid w:val="004075C7"/>
    <w:rsid w:val="00413623"/>
    <w:rsid w:val="00414F4A"/>
    <w:rsid w:val="00415626"/>
    <w:rsid w:val="00430770"/>
    <w:rsid w:val="00433BBD"/>
    <w:rsid w:val="004343ED"/>
    <w:rsid w:val="00444549"/>
    <w:rsid w:val="0044616C"/>
    <w:rsid w:val="00450DEC"/>
    <w:rsid w:val="00455FC3"/>
    <w:rsid w:val="0046165B"/>
    <w:rsid w:val="0046342C"/>
    <w:rsid w:val="004644EE"/>
    <w:rsid w:val="00465EAE"/>
    <w:rsid w:val="00467FF5"/>
    <w:rsid w:val="0047439E"/>
    <w:rsid w:val="00474491"/>
    <w:rsid w:val="00480C8D"/>
    <w:rsid w:val="00487868"/>
    <w:rsid w:val="00487A04"/>
    <w:rsid w:val="004A41BC"/>
    <w:rsid w:val="004B2F93"/>
    <w:rsid w:val="004C2098"/>
    <w:rsid w:val="004D749B"/>
    <w:rsid w:val="004E6FBE"/>
    <w:rsid w:val="004F29CB"/>
    <w:rsid w:val="004F795B"/>
    <w:rsid w:val="0050104E"/>
    <w:rsid w:val="00501499"/>
    <w:rsid w:val="0051368B"/>
    <w:rsid w:val="00523FDD"/>
    <w:rsid w:val="00534F0E"/>
    <w:rsid w:val="0053763E"/>
    <w:rsid w:val="00552791"/>
    <w:rsid w:val="005550B4"/>
    <w:rsid w:val="00562520"/>
    <w:rsid w:val="00563691"/>
    <w:rsid w:val="0056436A"/>
    <w:rsid w:val="00571430"/>
    <w:rsid w:val="00576CB2"/>
    <w:rsid w:val="00581DB3"/>
    <w:rsid w:val="005820A4"/>
    <w:rsid w:val="00582B59"/>
    <w:rsid w:val="0058363D"/>
    <w:rsid w:val="00591881"/>
    <w:rsid w:val="005B239C"/>
    <w:rsid w:val="005B4B83"/>
    <w:rsid w:val="005B7C94"/>
    <w:rsid w:val="005C00CD"/>
    <w:rsid w:val="005D702C"/>
    <w:rsid w:val="005E064F"/>
    <w:rsid w:val="005E56A7"/>
    <w:rsid w:val="005E5ED5"/>
    <w:rsid w:val="005E6D35"/>
    <w:rsid w:val="005F05CC"/>
    <w:rsid w:val="005F2827"/>
    <w:rsid w:val="005F4511"/>
    <w:rsid w:val="005F51CC"/>
    <w:rsid w:val="006007FB"/>
    <w:rsid w:val="00606436"/>
    <w:rsid w:val="00612C12"/>
    <w:rsid w:val="00621407"/>
    <w:rsid w:val="006227CF"/>
    <w:rsid w:val="0062399C"/>
    <w:rsid w:val="00626FB1"/>
    <w:rsid w:val="00627F91"/>
    <w:rsid w:val="00631C3A"/>
    <w:rsid w:val="006355D9"/>
    <w:rsid w:val="00645982"/>
    <w:rsid w:val="00646945"/>
    <w:rsid w:val="0065085F"/>
    <w:rsid w:val="00650CA1"/>
    <w:rsid w:val="00652A84"/>
    <w:rsid w:val="006531DC"/>
    <w:rsid w:val="006536CD"/>
    <w:rsid w:val="0066422C"/>
    <w:rsid w:val="0067560C"/>
    <w:rsid w:val="006836AF"/>
    <w:rsid w:val="00684930"/>
    <w:rsid w:val="00687553"/>
    <w:rsid w:val="006A620F"/>
    <w:rsid w:val="006B4E7B"/>
    <w:rsid w:val="006C337C"/>
    <w:rsid w:val="006C5CEC"/>
    <w:rsid w:val="006D4BD2"/>
    <w:rsid w:val="006D6113"/>
    <w:rsid w:val="006E2E6C"/>
    <w:rsid w:val="006E3609"/>
    <w:rsid w:val="006E4044"/>
    <w:rsid w:val="006F0385"/>
    <w:rsid w:val="00703161"/>
    <w:rsid w:val="00716215"/>
    <w:rsid w:val="00722FEB"/>
    <w:rsid w:val="0072745D"/>
    <w:rsid w:val="007310CB"/>
    <w:rsid w:val="007311EA"/>
    <w:rsid w:val="007331E6"/>
    <w:rsid w:val="007404DF"/>
    <w:rsid w:val="00742C7D"/>
    <w:rsid w:val="00747067"/>
    <w:rsid w:val="00747600"/>
    <w:rsid w:val="00750D94"/>
    <w:rsid w:val="00751C91"/>
    <w:rsid w:val="00752B2C"/>
    <w:rsid w:val="00766F64"/>
    <w:rsid w:val="0076775D"/>
    <w:rsid w:val="0077044A"/>
    <w:rsid w:val="007722D3"/>
    <w:rsid w:val="00780259"/>
    <w:rsid w:val="007817A8"/>
    <w:rsid w:val="00782600"/>
    <w:rsid w:val="007827B2"/>
    <w:rsid w:val="007867B7"/>
    <w:rsid w:val="00796DCA"/>
    <w:rsid w:val="00797540"/>
    <w:rsid w:val="00797ECB"/>
    <w:rsid w:val="007A01CC"/>
    <w:rsid w:val="007A0CFB"/>
    <w:rsid w:val="007A5064"/>
    <w:rsid w:val="007B294D"/>
    <w:rsid w:val="007B2BCB"/>
    <w:rsid w:val="007B3485"/>
    <w:rsid w:val="007B715C"/>
    <w:rsid w:val="007C00FA"/>
    <w:rsid w:val="007C6CC3"/>
    <w:rsid w:val="007D47CF"/>
    <w:rsid w:val="007D4AC5"/>
    <w:rsid w:val="007D7894"/>
    <w:rsid w:val="007E2664"/>
    <w:rsid w:val="00810832"/>
    <w:rsid w:val="00820469"/>
    <w:rsid w:val="00820FA7"/>
    <w:rsid w:val="00823555"/>
    <w:rsid w:val="00823C35"/>
    <w:rsid w:val="008246B8"/>
    <w:rsid w:val="0083111A"/>
    <w:rsid w:val="00841EC5"/>
    <w:rsid w:val="00843DA0"/>
    <w:rsid w:val="00845D17"/>
    <w:rsid w:val="00851743"/>
    <w:rsid w:val="0085189B"/>
    <w:rsid w:val="00851F7E"/>
    <w:rsid w:val="0085262E"/>
    <w:rsid w:val="00865BA1"/>
    <w:rsid w:val="008700FC"/>
    <w:rsid w:val="00873BF3"/>
    <w:rsid w:val="00877011"/>
    <w:rsid w:val="00880BE8"/>
    <w:rsid w:val="00882429"/>
    <w:rsid w:val="00887044"/>
    <w:rsid w:val="008872B9"/>
    <w:rsid w:val="008A00D8"/>
    <w:rsid w:val="008A1097"/>
    <w:rsid w:val="008A4C71"/>
    <w:rsid w:val="008B7B99"/>
    <w:rsid w:val="008C0640"/>
    <w:rsid w:val="008C6B3A"/>
    <w:rsid w:val="008D3F73"/>
    <w:rsid w:val="008D453F"/>
    <w:rsid w:val="008D7C77"/>
    <w:rsid w:val="008E2D8A"/>
    <w:rsid w:val="008E4C84"/>
    <w:rsid w:val="008E5765"/>
    <w:rsid w:val="008F03F7"/>
    <w:rsid w:val="008F298C"/>
    <w:rsid w:val="00903FC7"/>
    <w:rsid w:val="009064E4"/>
    <w:rsid w:val="009136BE"/>
    <w:rsid w:val="009208CD"/>
    <w:rsid w:val="0092227D"/>
    <w:rsid w:val="009279F8"/>
    <w:rsid w:val="00936F5A"/>
    <w:rsid w:val="0094472F"/>
    <w:rsid w:val="009447EB"/>
    <w:rsid w:val="009512D8"/>
    <w:rsid w:val="0095692E"/>
    <w:rsid w:val="00957332"/>
    <w:rsid w:val="0096248F"/>
    <w:rsid w:val="00970571"/>
    <w:rsid w:val="009707B3"/>
    <w:rsid w:val="00970DE4"/>
    <w:rsid w:val="0097776C"/>
    <w:rsid w:val="00985175"/>
    <w:rsid w:val="00990070"/>
    <w:rsid w:val="00996EA0"/>
    <w:rsid w:val="009A2E4B"/>
    <w:rsid w:val="009A4E1F"/>
    <w:rsid w:val="009A79CB"/>
    <w:rsid w:val="009C4351"/>
    <w:rsid w:val="009D48FA"/>
    <w:rsid w:val="009D5C80"/>
    <w:rsid w:val="009E2EB8"/>
    <w:rsid w:val="009E317D"/>
    <w:rsid w:val="009E4014"/>
    <w:rsid w:val="009F454A"/>
    <w:rsid w:val="009F456B"/>
    <w:rsid w:val="009F6505"/>
    <w:rsid w:val="00A00615"/>
    <w:rsid w:val="00A059AF"/>
    <w:rsid w:val="00A169E1"/>
    <w:rsid w:val="00A210AE"/>
    <w:rsid w:val="00A21333"/>
    <w:rsid w:val="00A23910"/>
    <w:rsid w:val="00A3088F"/>
    <w:rsid w:val="00A3096A"/>
    <w:rsid w:val="00A3132E"/>
    <w:rsid w:val="00A32841"/>
    <w:rsid w:val="00A32B46"/>
    <w:rsid w:val="00A34926"/>
    <w:rsid w:val="00A360E2"/>
    <w:rsid w:val="00A45307"/>
    <w:rsid w:val="00A464FE"/>
    <w:rsid w:val="00A50626"/>
    <w:rsid w:val="00A54110"/>
    <w:rsid w:val="00A5494F"/>
    <w:rsid w:val="00A62B87"/>
    <w:rsid w:val="00A64E6E"/>
    <w:rsid w:val="00A6633C"/>
    <w:rsid w:val="00A67619"/>
    <w:rsid w:val="00A73DE3"/>
    <w:rsid w:val="00A7572D"/>
    <w:rsid w:val="00A77758"/>
    <w:rsid w:val="00A83D63"/>
    <w:rsid w:val="00A87E06"/>
    <w:rsid w:val="00A92C10"/>
    <w:rsid w:val="00AB3F35"/>
    <w:rsid w:val="00AB48FB"/>
    <w:rsid w:val="00AB6AE8"/>
    <w:rsid w:val="00AC6E02"/>
    <w:rsid w:val="00AD0460"/>
    <w:rsid w:val="00AD15F3"/>
    <w:rsid w:val="00AD3A60"/>
    <w:rsid w:val="00AE5E0B"/>
    <w:rsid w:val="00AE622E"/>
    <w:rsid w:val="00AF0DFE"/>
    <w:rsid w:val="00AF65B4"/>
    <w:rsid w:val="00B06513"/>
    <w:rsid w:val="00B13117"/>
    <w:rsid w:val="00B16598"/>
    <w:rsid w:val="00B3142A"/>
    <w:rsid w:val="00B333EA"/>
    <w:rsid w:val="00B35524"/>
    <w:rsid w:val="00B426B3"/>
    <w:rsid w:val="00B60FB4"/>
    <w:rsid w:val="00B6123F"/>
    <w:rsid w:val="00B62E53"/>
    <w:rsid w:val="00B63575"/>
    <w:rsid w:val="00B66322"/>
    <w:rsid w:val="00B73628"/>
    <w:rsid w:val="00B74450"/>
    <w:rsid w:val="00B74983"/>
    <w:rsid w:val="00B771E1"/>
    <w:rsid w:val="00B8213D"/>
    <w:rsid w:val="00B823B8"/>
    <w:rsid w:val="00B90386"/>
    <w:rsid w:val="00B90FE8"/>
    <w:rsid w:val="00B97F35"/>
    <w:rsid w:val="00BA3F3A"/>
    <w:rsid w:val="00BA5C23"/>
    <w:rsid w:val="00BA771E"/>
    <w:rsid w:val="00BB4526"/>
    <w:rsid w:val="00BC09E7"/>
    <w:rsid w:val="00BD2841"/>
    <w:rsid w:val="00BD612B"/>
    <w:rsid w:val="00BE2EB5"/>
    <w:rsid w:val="00BE3DF0"/>
    <w:rsid w:val="00BE45EE"/>
    <w:rsid w:val="00BF0C10"/>
    <w:rsid w:val="00BF262F"/>
    <w:rsid w:val="00BF7EBE"/>
    <w:rsid w:val="00C0359A"/>
    <w:rsid w:val="00C060EF"/>
    <w:rsid w:val="00C20217"/>
    <w:rsid w:val="00C23322"/>
    <w:rsid w:val="00C31647"/>
    <w:rsid w:val="00C3262A"/>
    <w:rsid w:val="00C33F70"/>
    <w:rsid w:val="00C433FC"/>
    <w:rsid w:val="00C560D1"/>
    <w:rsid w:val="00C57BE0"/>
    <w:rsid w:val="00C62F24"/>
    <w:rsid w:val="00C63128"/>
    <w:rsid w:val="00C63B7F"/>
    <w:rsid w:val="00C669A8"/>
    <w:rsid w:val="00C74A41"/>
    <w:rsid w:val="00C760AF"/>
    <w:rsid w:val="00C76B36"/>
    <w:rsid w:val="00C76D33"/>
    <w:rsid w:val="00C809E7"/>
    <w:rsid w:val="00C83443"/>
    <w:rsid w:val="00C9097A"/>
    <w:rsid w:val="00C93137"/>
    <w:rsid w:val="00C942A8"/>
    <w:rsid w:val="00CA04A1"/>
    <w:rsid w:val="00CB3AFE"/>
    <w:rsid w:val="00CC41CD"/>
    <w:rsid w:val="00CC78F3"/>
    <w:rsid w:val="00CD60D7"/>
    <w:rsid w:val="00CE565A"/>
    <w:rsid w:val="00CF1E05"/>
    <w:rsid w:val="00CF2308"/>
    <w:rsid w:val="00D113B2"/>
    <w:rsid w:val="00D13029"/>
    <w:rsid w:val="00D167B6"/>
    <w:rsid w:val="00D24287"/>
    <w:rsid w:val="00D253BC"/>
    <w:rsid w:val="00D33521"/>
    <w:rsid w:val="00D33A7A"/>
    <w:rsid w:val="00D3573A"/>
    <w:rsid w:val="00D36287"/>
    <w:rsid w:val="00D36899"/>
    <w:rsid w:val="00D43764"/>
    <w:rsid w:val="00D44E3C"/>
    <w:rsid w:val="00D502F1"/>
    <w:rsid w:val="00D61DE5"/>
    <w:rsid w:val="00D63F84"/>
    <w:rsid w:val="00D645B8"/>
    <w:rsid w:val="00D7157A"/>
    <w:rsid w:val="00D74474"/>
    <w:rsid w:val="00D813B9"/>
    <w:rsid w:val="00D9101D"/>
    <w:rsid w:val="00D9379A"/>
    <w:rsid w:val="00D97390"/>
    <w:rsid w:val="00DA2426"/>
    <w:rsid w:val="00DA5FDB"/>
    <w:rsid w:val="00DA72BB"/>
    <w:rsid w:val="00DB7234"/>
    <w:rsid w:val="00DC55A5"/>
    <w:rsid w:val="00DC6DFD"/>
    <w:rsid w:val="00DC7D2E"/>
    <w:rsid w:val="00DD037F"/>
    <w:rsid w:val="00DD284A"/>
    <w:rsid w:val="00DD615F"/>
    <w:rsid w:val="00DF00DF"/>
    <w:rsid w:val="00DF2D14"/>
    <w:rsid w:val="00DF34BB"/>
    <w:rsid w:val="00E028A8"/>
    <w:rsid w:val="00E043F7"/>
    <w:rsid w:val="00E0577D"/>
    <w:rsid w:val="00E079AD"/>
    <w:rsid w:val="00E23ED4"/>
    <w:rsid w:val="00E27E58"/>
    <w:rsid w:val="00E349D2"/>
    <w:rsid w:val="00E40FD7"/>
    <w:rsid w:val="00E41B72"/>
    <w:rsid w:val="00E45C91"/>
    <w:rsid w:val="00E51E7B"/>
    <w:rsid w:val="00E5484B"/>
    <w:rsid w:val="00E61D34"/>
    <w:rsid w:val="00E676A4"/>
    <w:rsid w:val="00E73248"/>
    <w:rsid w:val="00E85927"/>
    <w:rsid w:val="00E87F36"/>
    <w:rsid w:val="00E92A0B"/>
    <w:rsid w:val="00EA0F33"/>
    <w:rsid w:val="00EA22D5"/>
    <w:rsid w:val="00EB2E05"/>
    <w:rsid w:val="00EB4062"/>
    <w:rsid w:val="00EC1DDD"/>
    <w:rsid w:val="00EE0528"/>
    <w:rsid w:val="00EE5D7D"/>
    <w:rsid w:val="00EF08D7"/>
    <w:rsid w:val="00EF09A2"/>
    <w:rsid w:val="00EF0E29"/>
    <w:rsid w:val="00F04644"/>
    <w:rsid w:val="00F110A3"/>
    <w:rsid w:val="00F21CE2"/>
    <w:rsid w:val="00F231F9"/>
    <w:rsid w:val="00F272F1"/>
    <w:rsid w:val="00F27945"/>
    <w:rsid w:val="00F309CC"/>
    <w:rsid w:val="00F31E33"/>
    <w:rsid w:val="00F337CD"/>
    <w:rsid w:val="00F37A5E"/>
    <w:rsid w:val="00F40F90"/>
    <w:rsid w:val="00F56607"/>
    <w:rsid w:val="00F6476B"/>
    <w:rsid w:val="00F74A22"/>
    <w:rsid w:val="00F81CE8"/>
    <w:rsid w:val="00F827FB"/>
    <w:rsid w:val="00F84C49"/>
    <w:rsid w:val="00F90A0E"/>
    <w:rsid w:val="00F920F0"/>
    <w:rsid w:val="00F97BE4"/>
    <w:rsid w:val="00FA22C9"/>
    <w:rsid w:val="00FA2698"/>
    <w:rsid w:val="00FA3B24"/>
    <w:rsid w:val="00FA444F"/>
    <w:rsid w:val="00FB1B61"/>
    <w:rsid w:val="00FB4EF2"/>
    <w:rsid w:val="00FB5A2E"/>
    <w:rsid w:val="00FB70DB"/>
    <w:rsid w:val="00FB73B4"/>
    <w:rsid w:val="00FC2C6C"/>
    <w:rsid w:val="00FC3D41"/>
    <w:rsid w:val="00FC6A30"/>
    <w:rsid w:val="00FC7692"/>
    <w:rsid w:val="00FD19BD"/>
    <w:rsid w:val="00FD305F"/>
    <w:rsid w:val="00FD609B"/>
    <w:rsid w:val="00FE1878"/>
    <w:rsid w:val="00FE3537"/>
    <w:rsid w:val="00FF0DBD"/>
    <w:rsid w:val="00FF21E3"/>
    <w:rsid w:val="00FF3061"/>
    <w:rsid w:val="00FF3D10"/>
    <w:rsid w:val="00FF716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6488E569"/>
  <w15:docId w15:val="{A570040A-532D-4272-B100-38093E10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4491"/>
    <w:rPr>
      <w:rFonts w:cs="Verdan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0359A"/>
    <w:pPr>
      <w:tabs>
        <w:tab w:val="center" w:pos="4536"/>
        <w:tab w:val="right" w:pos="9072"/>
      </w:tabs>
    </w:pPr>
    <w:rPr>
      <w:rFonts w:cstheme="minorBidi"/>
      <w:sz w:val="24"/>
      <w:szCs w:val="24"/>
    </w:rPr>
  </w:style>
  <w:style w:type="character" w:customStyle="1" w:styleId="KopfzeileZchn">
    <w:name w:val="Kopfzeile Zchn"/>
    <w:basedOn w:val="Absatz-Standardschriftart"/>
    <w:link w:val="Kopfzeile"/>
    <w:uiPriority w:val="99"/>
    <w:rsid w:val="00C0359A"/>
  </w:style>
  <w:style w:type="paragraph" w:styleId="Fuzeile">
    <w:name w:val="footer"/>
    <w:basedOn w:val="Standard"/>
    <w:link w:val="FuzeileZchn"/>
    <w:uiPriority w:val="99"/>
    <w:unhideWhenUsed/>
    <w:rsid w:val="00C0359A"/>
    <w:pPr>
      <w:tabs>
        <w:tab w:val="center" w:pos="4536"/>
        <w:tab w:val="right" w:pos="9072"/>
      </w:tabs>
    </w:pPr>
    <w:rPr>
      <w:rFonts w:cstheme="minorBidi"/>
      <w:sz w:val="24"/>
      <w:szCs w:val="24"/>
    </w:rPr>
  </w:style>
  <w:style w:type="character" w:customStyle="1" w:styleId="FuzeileZchn">
    <w:name w:val="Fußzeile Zchn"/>
    <w:basedOn w:val="Absatz-Standardschriftart"/>
    <w:link w:val="Fuzeile"/>
    <w:uiPriority w:val="99"/>
    <w:rsid w:val="00C0359A"/>
  </w:style>
  <w:style w:type="paragraph" w:styleId="KeinLeerraum">
    <w:name w:val="No Spacing"/>
    <w:uiPriority w:val="1"/>
    <w:qFormat/>
    <w:rsid w:val="003F4A7F"/>
    <w:rPr>
      <w:rFonts w:ascii="Calibri" w:eastAsia="Calibri" w:hAnsi="Calibri"/>
      <w:sz w:val="22"/>
      <w:szCs w:val="22"/>
    </w:rPr>
  </w:style>
  <w:style w:type="paragraph" w:styleId="Listenabsatz">
    <w:name w:val="List Paragraph"/>
    <w:basedOn w:val="Standard"/>
    <w:uiPriority w:val="34"/>
    <w:qFormat/>
    <w:rsid w:val="00985175"/>
    <w:pPr>
      <w:ind w:left="720"/>
      <w:contextualSpacing/>
    </w:pPr>
  </w:style>
  <w:style w:type="paragraph" w:styleId="Sprechblasentext">
    <w:name w:val="Balloon Text"/>
    <w:basedOn w:val="Standard"/>
    <w:link w:val="SprechblasentextZchn"/>
    <w:uiPriority w:val="99"/>
    <w:semiHidden/>
    <w:unhideWhenUsed/>
    <w:rsid w:val="00C942A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942A8"/>
    <w:rPr>
      <w:rFonts w:ascii="Segoe UI" w:hAnsi="Segoe UI" w:cs="Segoe UI"/>
      <w:sz w:val="18"/>
      <w:szCs w:val="18"/>
    </w:rPr>
  </w:style>
  <w:style w:type="character" w:styleId="Kommentarzeichen">
    <w:name w:val="annotation reference"/>
    <w:basedOn w:val="Absatz-Standardschriftart"/>
    <w:uiPriority w:val="99"/>
    <w:semiHidden/>
    <w:unhideWhenUsed/>
    <w:rsid w:val="009F456B"/>
    <w:rPr>
      <w:sz w:val="16"/>
      <w:szCs w:val="16"/>
    </w:rPr>
  </w:style>
  <w:style w:type="paragraph" w:styleId="Kommentartext">
    <w:name w:val="annotation text"/>
    <w:basedOn w:val="Standard"/>
    <w:link w:val="KommentartextZchn"/>
    <w:uiPriority w:val="99"/>
    <w:semiHidden/>
    <w:unhideWhenUsed/>
    <w:rsid w:val="009F456B"/>
    <w:rPr>
      <w:sz w:val="20"/>
      <w:szCs w:val="20"/>
    </w:rPr>
  </w:style>
  <w:style w:type="character" w:customStyle="1" w:styleId="KommentartextZchn">
    <w:name w:val="Kommentartext Zchn"/>
    <w:basedOn w:val="Absatz-Standardschriftart"/>
    <w:link w:val="Kommentartext"/>
    <w:uiPriority w:val="99"/>
    <w:semiHidden/>
    <w:rsid w:val="009F456B"/>
    <w:rPr>
      <w:rFonts w:cs="Verdana"/>
      <w:sz w:val="20"/>
      <w:szCs w:val="20"/>
    </w:rPr>
  </w:style>
  <w:style w:type="paragraph" w:styleId="Kommentarthema">
    <w:name w:val="annotation subject"/>
    <w:basedOn w:val="Kommentartext"/>
    <w:next w:val="Kommentartext"/>
    <w:link w:val="KommentarthemaZchn"/>
    <w:uiPriority w:val="99"/>
    <w:semiHidden/>
    <w:unhideWhenUsed/>
    <w:rsid w:val="009F456B"/>
    <w:rPr>
      <w:b/>
      <w:bCs/>
    </w:rPr>
  </w:style>
  <w:style w:type="character" w:customStyle="1" w:styleId="KommentarthemaZchn">
    <w:name w:val="Kommentarthema Zchn"/>
    <w:basedOn w:val="KommentartextZchn"/>
    <w:link w:val="Kommentarthema"/>
    <w:uiPriority w:val="99"/>
    <w:semiHidden/>
    <w:rsid w:val="009F456B"/>
    <w:rPr>
      <w:rFonts w:cs="Verdana"/>
      <w:b/>
      <w:bCs/>
      <w:sz w:val="20"/>
      <w:szCs w:val="20"/>
    </w:rPr>
  </w:style>
  <w:style w:type="paragraph" w:styleId="StandardWeb">
    <w:name w:val="Normal (Web)"/>
    <w:basedOn w:val="Standard"/>
    <w:uiPriority w:val="99"/>
    <w:semiHidden/>
    <w:unhideWhenUsed/>
    <w:rsid w:val="003A482E"/>
    <w:pPr>
      <w:spacing w:before="100" w:beforeAutospacing="1" w:after="100" w:afterAutospacing="1"/>
    </w:pPr>
    <w:rPr>
      <w:rFonts w:ascii="Times New Roman" w:eastAsia="Times New Roman" w:hAnsi="Times New Roman" w:cs="Times New Roman"/>
      <w:sz w:val="24"/>
      <w:szCs w:val="24"/>
      <w:lang w:val="de-DE" w:eastAsia="de-DE"/>
    </w:rPr>
  </w:style>
  <w:style w:type="paragraph" w:styleId="berarbeitung">
    <w:name w:val="Revision"/>
    <w:hidden/>
    <w:uiPriority w:val="99"/>
    <w:semiHidden/>
    <w:rsid w:val="00F97BE4"/>
    <w:rPr>
      <w:rFonts w:cs="Verdana"/>
      <w:sz w:val="22"/>
      <w:szCs w:val="22"/>
    </w:rPr>
  </w:style>
  <w:style w:type="character" w:styleId="Hyperlink">
    <w:name w:val="Hyperlink"/>
    <w:basedOn w:val="Absatz-Standardschriftart"/>
    <w:uiPriority w:val="99"/>
    <w:unhideWhenUsed/>
    <w:rsid w:val="0047439E"/>
    <w:rPr>
      <w:color w:val="0000FF"/>
      <w:u w:val="single"/>
    </w:rPr>
  </w:style>
  <w:style w:type="character" w:styleId="NichtaufgelsteErwhnung">
    <w:name w:val="Unresolved Mention"/>
    <w:basedOn w:val="Absatz-Standardschriftart"/>
    <w:uiPriority w:val="99"/>
    <w:semiHidden/>
    <w:unhideWhenUsed/>
    <w:rsid w:val="00EA22D5"/>
    <w:rPr>
      <w:color w:val="605E5C"/>
      <w:shd w:val="clear" w:color="auto" w:fill="E1DFDD"/>
    </w:rPr>
  </w:style>
  <w:style w:type="character" w:styleId="BesuchterLink">
    <w:name w:val="FollowedHyperlink"/>
    <w:basedOn w:val="Absatz-Standardschriftart"/>
    <w:uiPriority w:val="99"/>
    <w:semiHidden/>
    <w:unhideWhenUsed/>
    <w:rsid w:val="002D3DF4"/>
    <w:rPr>
      <w:color w:val="954F72" w:themeColor="followedHyperlink"/>
      <w:u w:val="single"/>
    </w:rPr>
  </w:style>
  <w:style w:type="table" w:styleId="Tabellenraster">
    <w:name w:val="Table Grid"/>
    <w:basedOn w:val="NormaleTabelle"/>
    <w:uiPriority w:val="39"/>
    <w:rsid w:val="008D4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5086">
      <w:bodyDiv w:val="1"/>
      <w:marLeft w:val="0"/>
      <w:marRight w:val="0"/>
      <w:marTop w:val="0"/>
      <w:marBottom w:val="0"/>
      <w:divBdr>
        <w:top w:val="none" w:sz="0" w:space="0" w:color="auto"/>
        <w:left w:val="none" w:sz="0" w:space="0" w:color="auto"/>
        <w:bottom w:val="none" w:sz="0" w:space="0" w:color="auto"/>
        <w:right w:val="none" w:sz="0" w:space="0" w:color="auto"/>
      </w:divBdr>
    </w:div>
    <w:div w:id="510266315">
      <w:bodyDiv w:val="1"/>
      <w:marLeft w:val="0"/>
      <w:marRight w:val="0"/>
      <w:marTop w:val="0"/>
      <w:marBottom w:val="0"/>
      <w:divBdr>
        <w:top w:val="none" w:sz="0" w:space="0" w:color="auto"/>
        <w:left w:val="none" w:sz="0" w:space="0" w:color="auto"/>
        <w:bottom w:val="none" w:sz="0" w:space="0" w:color="auto"/>
        <w:right w:val="none" w:sz="0" w:space="0" w:color="auto"/>
      </w:divBdr>
    </w:div>
    <w:div w:id="768549197">
      <w:bodyDiv w:val="1"/>
      <w:marLeft w:val="0"/>
      <w:marRight w:val="0"/>
      <w:marTop w:val="0"/>
      <w:marBottom w:val="0"/>
      <w:divBdr>
        <w:top w:val="none" w:sz="0" w:space="0" w:color="auto"/>
        <w:left w:val="none" w:sz="0" w:space="0" w:color="auto"/>
        <w:bottom w:val="none" w:sz="0" w:space="0" w:color="auto"/>
        <w:right w:val="none" w:sz="0" w:space="0" w:color="auto"/>
      </w:divBdr>
    </w:div>
    <w:div w:id="1514758488">
      <w:bodyDiv w:val="1"/>
      <w:marLeft w:val="0"/>
      <w:marRight w:val="0"/>
      <w:marTop w:val="0"/>
      <w:marBottom w:val="0"/>
      <w:divBdr>
        <w:top w:val="none" w:sz="0" w:space="0" w:color="auto"/>
        <w:left w:val="none" w:sz="0" w:space="0" w:color="auto"/>
        <w:bottom w:val="none" w:sz="0" w:space="0" w:color="auto"/>
        <w:right w:val="none" w:sz="0" w:space="0" w:color="auto"/>
      </w:divBdr>
      <w:divsChild>
        <w:div w:id="55989997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 Id="rId5" Type="http://schemas.openxmlformats.org/officeDocument/2006/relationships/image" Target="media/image6.emf"/><Relationship Id="rId4"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cha\Dropbox\2017%20pressGATE\DMG%20MORI%20Vorlagen\PM%20Vorlage%20UK%202017.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FB7C7-D9EA-42E4-BC97-0D074499F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Vorlage UK 2017.dotx</Template>
  <TotalTime>0</TotalTime>
  <Pages>2</Pages>
  <Words>906</Words>
  <Characters>5169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Sascha D.</dc:creator>
  <cp:keywords/>
  <dc:description/>
  <cp:lastModifiedBy>Manzenreiter Eva</cp:lastModifiedBy>
  <cp:revision>6</cp:revision>
  <cp:lastPrinted>2023-07-04T07:57:00Z</cp:lastPrinted>
  <dcterms:created xsi:type="dcterms:W3CDTF">2023-07-03T15:57:00Z</dcterms:created>
  <dcterms:modified xsi:type="dcterms:W3CDTF">2023-07-04T08:26:00Z</dcterms:modified>
</cp:coreProperties>
</file>